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277735" cy="9386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657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gridSpan w:val="6"/>
            <w:vMerge w:val="restart"/>
          </w:tcPr>
          <w:p>
            <w:pPr>
              <w:ind w:left="20"/>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Atlas Venture Fund VII L P</w:t>
              </w:r>
            </w:hyperlink>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7"/>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ZAFGEN,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ZFGN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6"/>
            <w:vMerge w:val="continue"/>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4"/>
            <w:vMerge w:val="restart"/>
          </w:tcPr>
          <w:p>
            <w:pPr>
              <w:jc w:val="center"/>
              <w:ind w:righ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00" w:type="dxa"/>
            <w:vAlign w:val="bottom"/>
          </w:tcPr>
          <w:p>
            <w:pPr>
              <w:spacing w:after="0"/>
              <w:rPr>
                <w:sz w:val="6"/>
                <w:szCs w:val="6"/>
                <w:color w:val="auto"/>
              </w:rPr>
            </w:pPr>
          </w:p>
        </w:tc>
        <w:tc>
          <w:tcPr>
            <w:tcW w:w="1620" w:type="dxa"/>
            <w:vAlign w:val="bottom"/>
            <w:gridSpan w:val="4"/>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left="222"/>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7"/>
                <w:szCs w:val="17"/>
                <w:color w:val="0000FF"/>
              </w:rPr>
              <w:t>25 FIRST STREET, SUITE 303</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gridSpan w:val="7"/>
          </w:tcPr>
          <w:p>
            <w:pPr>
              <w:ind w:left="460"/>
              <w:spacing w:after="0"/>
              <w:rPr>
                <w:sz w:val="20"/>
                <w:szCs w:val="20"/>
                <w:color w:val="auto"/>
              </w:rPr>
            </w:pPr>
            <w:r>
              <w:rPr>
                <w:rFonts w:ascii="Arial" w:cs="Arial" w:eastAsia="Arial" w:hAnsi="Arial"/>
                <w:sz w:val="17"/>
                <w:szCs w:val="17"/>
                <w:color w:val="0000FF"/>
              </w:rPr>
              <w:t>06/24/2014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gridSpan w:val="6"/>
            <w:vMerge w:val="continue"/>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gridSpan w:val="2"/>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gridSpan w:val="2"/>
          </w:tcPr>
          <w:p>
            <w:pPr>
              <w:spacing w:after="0"/>
              <w:rPr>
                <w:sz w:val="22"/>
                <w:szCs w:val="22"/>
                <w:color w:val="auto"/>
              </w:rPr>
            </w:pPr>
          </w:p>
        </w:tc>
        <w:tc>
          <w:tcPr>
            <w:tcW w:w="1860" w:type="dxa"/>
            <w:vAlign w:val="bottom"/>
            <w:tcBorders>
              <w:bottom w:val="single" w:sz="8" w:color="808080"/>
            </w:tcBorders>
            <w:gridSpan w:val="3"/>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000" w:type="dxa"/>
            <w:vAlign w:val="bottom"/>
            <w:tcBorders>
              <w:bottom w:val="single" w:sz="8" w:color="808080"/>
            </w:tcBorders>
            <w:gridSpan w:val="6"/>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20"/>
              <w:spacing w:after="0" w:line="186" w:lineRule="exact"/>
              <w:rPr>
                <w:sz w:val="20"/>
                <w:szCs w:val="20"/>
                <w:color w:val="auto"/>
              </w:rPr>
            </w:pPr>
            <w:r>
              <w:rPr>
                <w:rFonts w:ascii="Arial" w:cs="Arial" w:eastAsia="Arial" w:hAnsi="Arial"/>
                <w:sz w:val="17"/>
                <w:szCs w:val="17"/>
                <w:color w:val="0000FF"/>
              </w:rPr>
              <w:t>CAMBRIDGE</w:t>
            </w:r>
          </w:p>
        </w:tc>
        <w:tc>
          <w:tcPr>
            <w:tcW w:w="1240" w:type="dxa"/>
            <w:vAlign w:val="bottom"/>
            <w:gridSpan w:val="3"/>
          </w:tcPr>
          <w:p>
            <w:pPr>
              <w:ind w:left="20"/>
              <w:spacing w:after="0" w:line="186" w:lineRule="exact"/>
              <w:rPr>
                <w:sz w:val="20"/>
                <w:szCs w:val="20"/>
                <w:color w:val="auto"/>
              </w:rPr>
            </w:pPr>
            <w:r>
              <w:rPr>
                <w:rFonts w:ascii="Arial" w:cs="Arial" w:eastAsia="Arial" w:hAnsi="Arial"/>
                <w:sz w:val="17"/>
                <w:szCs w:val="17"/>
                <w:color w:val="0000FF"/>
              </w:rPr>
              <w:t>MA</w:t>
            </w:r>
          </w:p>
        </w:tc>
        <w:tc>
          <w:tcPr>
            <w:tcW w:w="1000" w:type="dxa"/>
            <w:vAlign w:val="bottom"/>
            <w:gridSpan w:val="2"/>
          </w:tcPr>
          <w:p>
            <w:pPr>
              <w:ind w:left="60"/>
              <w:spacing w:after="0" w:line="186" w:lineRule="exact"/>
              <w:rPr>
                <w:sz w:val="20"/>
                <w:szCs w:val="20"/>
                <w:color w:val="auto"/>
              </w:rPr>
            </w:pPr>
            <w:r>
              <w:rPr>
                <w:rFonts w:ascii="Arial" w:cs="Arial" w:eastAsia="Arial" w:hAnsi="Arial"/>
                <w:sz w:val="17"/>
                <w:szCs w:val="17"/>
                <w:color w:val="0000FF"/>
              </w:rPr>
              <w:t>02141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gridSpan w:val="9"/>
          </w:tcPr>
          <w:p>
            <w:pPr>
              <w:ind w:left="28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674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4"/>
                <w:szCs w:val="14"/>
                <w:color w:val="auto"/>
              </w:rPr>
            </w:pPr>
          </w:p>
        </w:tc>
        <w:tc>
          <w:tcPr>
            <w:tcW w:w="1500" w:type="dxa"/>
            <w:vAlign w:val="bottom"/>
            <w:gridSpan w:val="6"/>
          </w:tcPr>
          <w:p>
            <w:pPr>
              <w:ind w:left="54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gridSpan w:val="6"/>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6"/>
          </w:tcPr>
          <w:p>
            <w:pPr>
              <w:ind w:left="1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6"/>
          </w:tcPr>
          <w:p>
            <w:pPr>
              <w:jc w:val="center"/>
              <w:ind w:left="47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80"/>
              <w:spacing w:after="0"/>
              <w:rPr>
                <w:sz w:val="20"/>
                <w:szCs w:val="20"/>
                <w:color w:val="auto"/>
              </w:rPr>
            </w:pPr>
            <w:r>
              <w:rPr>
                <w:rFonts w:ascii="Arial" w:cs="Arial" w:eastAsia="Arial" w:hAnsi="Arial"/>
                <w:sz w:val="17"/>
                <w:szCs w:val="17"/>
                <w:color w:val="0000FF"/>
                <w:w w:val="91"/>
              </w:rPr>
              <w:t>06/24/2014</w:t>
            </w: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140" w:type="dxa"/>
            <w:vAlign w:val="bottom"/>
            <w:tcBorders>
              <w:bottom w:val="single" w:sz="8" w:color="2C2C2C"/>
            </w:tcBorders>
            <w:gridSpan w:val="2"/>
          </w:tcPr>
          <w:p>
            <w:pPr>
              <w:jc w:val="center"/>
              <w:ind w:right="58"/>
              <w:spacing w:after="0"/>
              <w:rPr>
                <w:sz w:val="20"/>
                <w:szCs w:val="20"/>
                <w:color w:val="auto"/>
              </w:rPr>
            </w:pPr>
            <w:r>
              <w:rPr>
                <w:rFonts w:ascii="Arial" w:cs="Arial" w:eastAsia="Arial" w:hAnsi="Arial"/>
                <w:sz w:val="17"/>
                <w:szCs w:val="17"/>
                <w:color w:val="0000FF"/>
                <w:w w:val="87"/>
              </w:rPr>
              <w:t>759,236</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380"/>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759,236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(5)</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80"/>
              <w:spacing w:after="0"/>
              <w:rPr>
                <w:sz w:val="20"/>
                <w:szCs w:val="20"/>
                <w:color w:val="auto"/>
              </w:rPr>
            </w:pPr>
            <w:r>
              <w:rPr>
                <w:rFonts w:ascii="Arial" w:cs="Arial" w:eastAsia="Arial" w:hAnsi="Arial"/>
                <w:sz w:val="17"/>
                <w:szCs w:val="17"/>
                <w:color w:val="0000FF"/>
                <w:w w:val="91"/>
              </w:rPr>
              <w:t>06/24/2014</w:t>
            </w: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140" w:type="dxa"/>
            <w:vAlign w:val="bottom"/>
            <w:tcBorders>
              <w:bottom w:val="single" w:sz="8" w:color="2C2C2C"/>
            </w:tcBorders>
            <w:gridSpan w:val="2"/>
          </w:tcPr>
          <w:p>
            <w:pPr>
              <w:jc w:val="center"/>
              <w:ind w:right="58"/>
              <w:spacing w:after="0"/>
              <w:rPr>
                <w:sz w:val="20"/>
                <w:szCs w:val="20"/>
                <w:color w:val="auto"/>
              </w:rPr>
            </w:pPr>
            <w:r>
              <w:rPr>
                <w:rFonts w:ascii="Arial" w:cs="Arial" w:eastAsia="Arial" w:hAnsi="Arial"/>
                <w:sz w:val="17"/>
                <w:szCs w:val="17"/>
                <w:color w:val="0000FF"/>
                <w:w w:val="87"/>
              </w:rPr>
              <w:t>2,810,709</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380"/>
              <w:spacing w:after="0"/>
              <w:rPr>
                <w:sz w:val="20"/>
                <w:szCs w:val="20"/>
                <w:color w:val="auto"/>
              </w:rPr>
            </w:pPr>
            <w:r>
              <w:rPr>
                <w:rFonts w:ascii="Arial" w:cs="Arial" w:eastAsia="Arial" w:hAnsi="Arial"/>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3,569,945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(5)</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80"/>
              <w:spacing w:after="0"/>
              <w:rPr>
                <w:sz w:val="20"/>
                <w:szCs w:val="20"/>
                <w:color w:val="auto"/>
              </w:rPr>
            </w:pPr>
            <w:r>
              <w:rPr>
                <w:rFonts w:ascii="Arial" w:cs="Arial" w:eastAsia="Arial" w:hAnsi="Arial"/>
                <w:sz w:val="17"/>
                <w:szCs w:val="17"/>
                <w:color w:val="0000FF"/>
                <w:w w:val="91"/>
              </w:rPr>
              <w:t>06/24/2014</w:t>
            </w: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140" w:type="dxa"/>
            <w:vAlign w:val="bottom"/>
            <w:tcBorders>
              <w:bottom w:val="single" w:sz="8" w:color="2C2C2C"/>
            </w:tcBorders>
            <w:gridSpan w:val="2"/>
          </w:tcPr>
          <w:p>
            <w:pPr>
              <w:jc w:val="center"/>
              <w:ind w:right="58"/>
              <w:spacing w:after="0"/>
              <w:rPr>
                <w:sz w:val="20"/>
                <w:szCs w:val="20"/>
                <w:color w:val="auto"/>
              </w:rPr>
            </w:pPr>
            <w:r>
              <w:rPr>
                <w:rFonts w:ascii="Arial" w:cs="Arial" w:eastAsia="Arial" w:hAnsi="Arial"/>
                <w:sz w:val="17"/>
                <w:szCs w:val="17"/>
                <w:color w:val="0000FF"/>
                <w:w w:val="87"/>
              </w:rPr>
              <w:t>1,315,859</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380"/>
              <w:spacing w:after="0"/>
              <w:rPr>
                <w:sz w:val="20"/>
                <w:szCs w:val="20"/>
                <w:color w:val="auto"/>
              </w:rPr>
            </w:pPr>
            <w:r>
              <w:rPr>
                <w:rFonts w:ascii="Arial" w:cs="Arial" w:eastAsia="Arial" w:hAnsi="Arial"/>
                <w:sz w:val="11"/>
                <w:szCs w:val="11"/>
                <w:color w:val="008000"/>
              </w:rPr>
              <w:t>(3)</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4,885,804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(5)</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80"/>
              <w:spacing w:after="0"/>
              <w:rPr>
                <w:sz w:val="20"/>
                <w:szCs w:val="20"/>
                <w:color w:val="auto"/>
              </w:rPr>
            </w:pPr>
            <w:r>
              <w:rPr>
                <w:rFonts w:ascii="Arial" w:cs="Arial" w:eastAsia="Arial" w:hAnsi="Arial"/>
                <w:sz w:val="17"/>
                <w:szCs w:val="17"/>
                <w:color w:val="0000FF"/>
                <w:w w:val="91"/>
              </w:rPr>
              <w:t>06/24/2014</w:t>
            </w: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140" w:type="dxa"/>
            <w:vAlign w:val="bottom"/>
            <w:tcBorders>
              <w:bottom w:val="single" w:sz="8" w:color="2C2C2C"/>
            </w:tcBorders>
            <w:gridSpan w:val="2"/>
          </w:tcPr>
          <w:p>
            <w:pPr>
              <w:jc w:val="center"/>
              <w:ind w:right="58"/>
              <w:spacing w:after="0"/>
              <w:rPr>
                <w:sz w:val="20"/>
                <w:szCs w:val="20"/>
                <w:color w:val="auto"/>
              </w:rPr>
            </w:pPr>
            <w:r>
              <w:rPr>
                <w:rFonts w:ascii="Arial" w:cs="Arial" w:eastAsia="Arial" w:hAnsi="Arial"/>
                <w:sz w:val="17"/>
                <w:szCs w:val="17"/>
                <w:color w:val="0000FF"/>
                <w:w w:val="87"/>
              </w:rPr>
              <w:t>746,926</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380"/>
              <w:spacing w:after="0"/>
              <w:rPr>
                <w:sz w:val="20"/>
                <w:szCs w:val="20"/>
                <w:color w:val="auto"/>
              </w:rPr>
            </w:pPr>
            <w:r>
              <w:rPr>
                <w:rFonts w:ascii="Arial" w:cs="Arial" w:eastAsia="Arial" w:hAnsi="Arial"/>
                <w:sz w:val="11"/>
                <w:szCs w:val="11"/>
                <w:color w:val="008000"/>
              </w:rPr>
              <w:t>(4)</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5,632,730</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(5)</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17"/>
              <w:spacing w:after="0"/>
              <w:rPr>
                <w:sz w:val="20"/>
                <w:szCs w:val="20"/>
                <w:color w:val="auto"/>
              </w:rPr>
            </w:pPr>
            <w:r>
              <w:rPr>
                <w:rFonts w:ascii="Arial" w:cs="Arial" w:eastAsia="Arial" w:hAnsi="Arial"/>
                <w:sz w:val="12"/>
                <w:szCs w:val="12"/>
                <w:b w:val="1"/>
                <w:bCs w:val="1"/>
                <w:color w:val="auto"/>
                <w:w w:val="97"/>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17"/>
              <w:spacing w:after="0" w:line="129"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2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780" w:type="dxa"/>
            <w:vAlign w:val="bottom"/>
          </w:tcPr>
          <w:p>
            <w:pPr>
              <w:jc w:val="center"/>
              <w:ind w:left="142"/>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 and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620" w:type="dxa"/>
            <w:vAlign w:val="bottom"/>
            <w:gridSpan w:val="4"/>
          </w:tcPr>
          <w:p>
            <w:pPr>
              <w:jc w:val="center"/>
              <w:ind w:right="620"/>
              <w:spacing w:after="0" w:line="129" w:lineRule="exact"/>
              <w:rPr>
                <w:sz w:val="20"/>
                <w:szCs w:val="20"/>
                <w:color w:val="auto"/>
              </w:rPr>
            </w:pPr>
            <w:r>
              <w:rPr>
                <w:rFonts w:ascii="Arial" w:cs="Arial" w:eastAsia="Arial" w:hAnsi="Arial"/>
                <w:sz w:val="12"/>
                <w:szCs w:val="12"/>
                <w:b w:val="1"/>
                <w:bCs w:val="1"/>
                <w:color w:val="auto"/>
                <w:w w:val="96"/>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520" w:type="dxa"/>
            <w:vAlign w:val="bottom"/>
            <w:gridSpan w:val="3"/>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rPr>
              <w:t>Code  V</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7"/>
              </w:rPr>
              <w:t>759,236</w:t>
            </w:r>
          </w:p>
        </w:tc>
        <w:tc>
          <w:tcPr>
            <w:tcW w:w="20" w:type="dxa"/>
            <w:vAlign w:val="bottom"/>
          </w:tcPr>
          <w:p>
            <w:pPr>
              <w:spacing w:after="0"/>
              <w:rPr>
                <w:sz w:val="16"/>
                <w:szCs w:val="16"/>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(1)</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(5)</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06/24/2014</w:t>
            </w: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80"/>
              <w:spacing w:after="0" w:line="143" w:lineRule="exact"/>
              <w:rPr>
                <w:sz w:val="20"/>
                <w:szCs w:val="20"/>
                <w:color w:val="auto"/>
              </w:rPr>
            </w:pPr>
            <w:r>
              <w:rPr>
                <w:rFonts w:ascii="Arial" w:cs="Arial" w:eastAsia="Arial" w:hAnsi="Arial"/>
                <w:sz w:val="13"/>
                <w:szCs w:val="13"/>
                <w:color w:val="0000FF"/>
              </w:rPr>
              <w:t>C</w:t>
            </w:r>
          </w:p>
        </w:tc>
        <w:tc>
          <w:tcPr>
            <w:tcW w:w="940" w:type="dxa"/>
            <w:vAlign w:val="bottom"/>
            <w:gridSpan w:val="2"/>
            <w:vMerge w:val="restart"/>
          </w:tcPr>
          <w:p>
            <w:pPr>
              <w:jc w:val="center"/>
              <w:ind w:left="360"/>
              <w:spacing w:after="0" w:line="143" w:lineRule="exact"/>
              <w:rPr>
                <w:sz w:val="20"/>
                <w:szCs w:val="20"/>
                <w:color w:val="auto"/>
              </w:rPr>
            </w:pPr>
            <w:r>
              <w:rPr>
                <w:rFonts w:ascii="Arial" w:cs="Arial" w:eastAsia="Arial" w:hAnsi="Arial"/>
                <w:sz w:val="13"/>
                <w:szCs w:val="13"/>
                <w:color w:val="0000FF"/>
                <w:w w:val="89"/>
              </w:rPr>
              <w:t>4,768,001</w:t>
            </w: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7"/>
              </w:rPr>
              <w:t>2,810,709</w:t>
            </w:r>
          </w:p>
        </w:tc>
        <w:tc>
          <w:tcPr>
            <w:tcW w:w="20" w:type="dxa"/>
            <w:vAlign w:val="bottom"/>
          </w:tcPr>
          <w:p>
            <w:pPr>
              <w:spacing w:after="0"/>
              <w:rPr>
                <w:sz w:val="16"/>
                <w:szCs w:val="16"/>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(2)</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(5)</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ind w:left="260"/>
              <w:spacing w:after="0" w:line="126" w:lineRule="exact"/>
              <w:rPr>
                <w:sz w:val="20"/>
                <w:szCs w:val="20"/>
                <w:color w:val="auto"/>
              </w:rPr>
            </w:pPr>
            <w:r>
              <w:rPr>
                <w:rFonts w:ascii="Arial" w:cs="Arial" w:eastAsia="Arial" w:hAnsi="Arial"/>
                <w:sz w:val="13"/>
                <w:szCs w:val="13"/>
                <w:color w:val="0000FF"/>
              </w:rPr>
              <w:t>06/24/2014</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ind w:left="180"/>
              <w:spacing w:after="0" w:line="126" w:lineRule="exact"/>
              <w:rPr>
                <w:sz w:val="20"/>
                <w:szCs w:val="20"/>
                <w:color w:val="auto"/>
              </w:rPr>
            </w:pPr>
            <w:r>
              <w:rPr>
                <w:rFonts w:ascii="Arial" w:cs="Arial" w:eastAsia="Arial" w:hAnsi="Arial"/>
                <w:sz w:val="13"/>
                <w:szCs w:val="13"/>
                <w:color w:val="0000FF"/>
              </w:rPr>
              <w:t>C</w:t>
            </w:r>
          </w:p>
        </w:tc>
        <w:tc>
          <w:tcPr>
            <w:tcW w:w="1080" w:type="dxa"/>
            <w:vAlign w:val="bottom"/>
            <w:gridSpan w:val="3"/>
          </w:tcPr>
          <w:p>
            <w:pPr>
              <w:jc w:val="center"/>
              <w:ind w:left="200"/>
              <w:spacing w:after="0" w:line="126" w:lineRule="exact"/>
              <w:rPr>
                <w:sz w:val="20"/>
                <w:szCs w:val="20"/>
                <w:color w:val="auto"/>
              </w:rPr>
            </w:pPr>
            <w:r>
              <w:rPr>
                <w:rFonts w:ascii="Arial" w:cs="Arial" w:eastAsia="Arial" w:hAnsi="Arial"/>
                <w:sz w:val="13"/>
                <w:szCs w:val="13"/>
                <w:color w:val="0000FF"/>
                <w:w w:val="89"/>
              </w:rPr>
              <w:t>17,651,253</w:t>
            </w: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7"/>
              </w:rPr>
              <w:t>1,315,859</w:t>
            </w:r>
          </w:p>
        </w:tc>
        <w:tc>
          <w:tcPr>
            <w:tcW w:w="20" w:type="dxa"/>
            <w:vAlign w:val="bottom"/>
          </w:tcPr>
          <w:p>
            <w:pPr>
              <w:spacing w:after="0"/>
              <w:rPr>
                <w:sz w:val="16"/>
                <w:szCs w:val="16"/>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(3)</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(5)</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ind w:left="260"/>
              <w:spacing w:after="0" w:line="126" w:lineRule="exact"/>
              <w:rPr>
                <w:sz w:val="20"/>
                <w:szCs w:val="20"/>
                <w:color w:val="auto"/>
              </w:rPr>
            </w:pPr>
            <w:r>
              <w:rPr>
                <w:rFonts w:ascii="Arial" w:cs="Arial" w:eastAsia="Arial" w:hAnsi="Arial"/>
                <w:sz w:val="13"/>
                <w:szCs w:val="13"/>
                <w:color w:val="0000FF"/>
              </w:rPr>
              <w:t>06/24/2014</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ind w:left="180"/>
              <w:spacing w:after="0" w:line="126" w:lineRule="exact"/>
              <w:rPr>
                <w:sz w:val="20"/>
                <w:szCs w:val="20"/>
                <w:color w:val="auto"/>
              </w:rPr>
            </w:pPr>
            <w:r>
              <w:rPr>
                <w:rFonts w:ascii="Arial" w:cs="Arial" w:eastAsia="Arial" w:hAnsi="Arial"/>
                <w:sz w:val="13"/>
                <w:szCs w:val="13"/>
                <w:color w:val="0000FF"/>
              </w:rPr>
              <w:t>C</w:t>
            </w:r>
          </w:p>
        </w:tc>
        <w:tc>
          <w:tcPr>
            <w:tcW w:w="940" w:type="dxa"/>
            <w:vAlign w:val="bottom"/>
            <w:gridSpan w:val="2"/>
          </w:tcPr>
          <w:p>
            <w:pPr>
              <w:jc w:val="center"/>
              <w:ind w:left="360"/>
              <w:spacing w:after="0" w:line="126" w:lineRule="exact"/>
              <w:rPr>
                <w:sz w:val="20"/>
                <w:szCs w:val="20"/>
                <w:color w:val="auto"/>
              </w:rPr>
            </w:pPr>
            <w:r>
              <w:rPr>
                <w:rFonts w:ascii="Arial" w:cs="Arial" w:eastAsia="Arial" w:hAnsi="Arial"/>
                <w:sz w:val="13"/>
                <w:szCs w:val="13"/>
                <w:color w:val="0000FF"/>
                <w:w w:val="89"/>
              </w:rPr>
              <w:t>8,263,595</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7"/>
              </w:rPr>
              <w:t>746,926</w:t>
            </w:r>
          </w:p>
        </w:tc>
        <w:tc>
          <w:tcPr>
            <w:tcW w:w="20" w:type="dxa"/>
            <w:vAlign w:val="bottom"/>
          </w:tcPr>
          <w:p>
            <w:pPr>
              <w:spacing w:after="0"/>
              <w:rPr>
                <w:sz w:val="16"/>
                <w:szCs w:val="16"/>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(4)</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(5)</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06/24/2014</w:t>
            </w: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80"/>
              <w:spacing w:after="0" w:line="143" w:lineRule="exact"/>
              <w:rPr>
                <w:sz w:val="20"/>
                <w:szCs w:val="20"/>
                <w:color w:val="auto"/>
              </w:rPr>
            </w:pPr>
            <w:r>
              <w:rPr>
                <w:rFonts w:ascii="Arial" w:cs="Arial" w:eastAsia="Arial" w:hAnsi="Arial"/>
                <w:sz w:val="13"/>
                <w:szCs w:val="13"/>
                <w:color w:val="0000FF"/>
              </w:rPr>
              <w:t>C</w:t>
            </w:r>
          </w:p>
        </w:tc>
        <w:tc>
          <w:tcPr>
            <w:tcW w:w="940" w:type="dxa"/>
            <w:vAlign w:val="bottom"/>
            <w:gridSpan w:val="2"/>
            <w:vMerge w:val="restart"/>
          </w:tcPr>
          <w:p>
            <w:pPr>
              <w:jc w:val="center"/>
              <w:ind w:left="360"/>
              <w:spacing w:after="0" w:line="143" w:lineRule="exact"/>
              <w:rPr>
                <w:sz w:val="20"/>
                <w:szCs w:val="20"/>
                <w:color w:val="auto"/>
              </w:rPr>
            </w:pPr>
            <w:r>
              <w:rPr>
                <w:rFonts w:ascii="Arial" w:cs="Arial" w:eastAsia="Arial" w:hAnsi="Arial"/>
                <w:sz w:val="13"/>
                <w:szCs w:val="13"/>
                <w:color w:val="0000FF"/>
                <w:w w:val="89"/>
              </w:rPr>
              <w:t>4,690,696</w:t>
            </w: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6" w:lineRule="exact"/>
              <w:rPr>
                <w:rFonts w:ascii="Arial" w:cs="Arial" w:eastAsia="Arial" w:hAnsi="Arial"/>
                <w:sz w:val="21"/>
                <w:szCs w:val="21"/>
                <w:color w:val="0000EE"/>
                <w:w w:val="98"/>
              </w:rPr>
            </w:pPr>
            <w:hyperlink r:id="rId12">
              <w:r>
                <w:rPr>
                  <w:rFonts w:ascii="Arial" w:cs="Arial" w:eastAsia="Arial" w:hAnsi="Arial"/>
                  <w:sz w:val="21"/>
                  <w:szCs w:val="21"/>
                  <w:color w:val="0000EE"/>
                  <w:w w:val="98"/>
                </w:rPr>
                <w:t>Atlas Venture Fund VII L P</w:t>
              </w:r>
            </w:hyperlink>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rPr>
              <w:t>25 FIRST STREET, SUITE 303</w:t>
            </w: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CAMBRIDGE</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0000FF"/>
              </w:rPr>
              <w:t>MA</w:t>
            </w:r>
          </w:p>
        </w:tc>
        <w:tc>
          <w:tcPr>
            <w:tcW w:w="1000" w:type="dxa"/>
            <w:vAlign w:val="bottom"/>
            <w:gridSpan w:val="2"/>
          </w:tcPr>
          <w:p>
            <w:pPr>
              <w:ind w:left="440"/>
              <w:spacing w:after="0"/>
              <w:rPr>
                <w:sz w:val="20"/>
                <w:szCs w:val="20"/>
                <w:color w:val="auto"/>
              </w:rPr>
            </w:pPr>
            <w:r>
              <w:rPr>
                <w:rFonts w:ascii="Arial" w:cs="Arial" w:eastAsia="Arial" w:hAnsi="Arial"/>
                <w:sz w:val="17"/>
                <w:szCs w:val="17"/>
                <w:color w:val="0000FF"/>
              </w:rPr>
              <w:t>02141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36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Atlas Venture Associates VII, L.P.</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rPr>
              <w:t>25 FIRST STREET, SUITE 303</w:t>
            </w: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CAMBRIDGE</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0000FF"/>
              </w:rPr>
              <w:t>MA</w:t>
            </w:r>
          </w:p>
        </w:tc>
        <w:tc>
          <w:tcPr>
            <w:tcW w:w="1000" w:type="dxa"/>
            <w:vAlign w:val="bottom"/>
            <w:gridSpan w:val="2"/>
          </w:tcPr>
          <w:p>
            <w:pPr>
              <w:ind w:left="440"/>
              <w:spacing w:after="0"/>
              <w:rPr>
                <w:sz w:val="20"/>
                <w:szCs w:val="20"/>
                <w:color w:val="auto"/>
              </w:rPr>
            </w:pPr>
            <w:r>
              <w:rPr>
                <w:rFonts w:ascii="Arial" w:cs="Arial" w:eastAsia="Arial" w:hAnsi="Arial"/>
                <w:sz w:val="17"/>
                <w:szCs w:val="17"/>
                <w:color w:val="0000FF"/>
              </w:rPr>
              <w:t>02141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-5612765</wp:posOffset>
            </wp:positionV>
            <wp:extent cx="24130" cy="276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768600"/>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p>
      <w:pPr>
        <w:spacing w:after="0" w:line="312"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4810" cy="1581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4810" cy="158115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Atlas Venture Associates VII, Inc.</w:t>
        </w:r>
      </w:hyperlink>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220"/>
              <w:spacing w:after="0"/>
              <w:rPr>
                <w:sz w:val="20"/>
                <w:szCs w:val="20"/>
                <w:color w:val="auto"/>
              </w:rPr>
            </w:pPr>
            <w:r>
              <w:rPr>
                <w:rFonts w:ascii="Arial" w:cs="Arial" w:eastAsia="Arial" w:hAnsi="Arial"/>
                <w:sz w:val="13"/>
                <w:szCs w:val="13"/>
                <w:color w:val="auto"/>
              </w:rPr>
              <w:t>(First)</w:t>
            </w:r>
          </w:p>
        </w:tc>
        <w:tc>
          <w:tcPr>
            <w:tcW w:w="180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560" w:type="dxa"/>
            <w:vAlign w:val="bottom"/>
            <w:gridSpan w:val="2"/>
          </w:tcPr>
          <w:p>
            <w:pPr>
              <w:ind w:left="20"/>
              <w:spacing w:after="0"/>
              <w:rPr>
                <w:sz w:val="20"/>
                <w:szCs w:val="20"/>
                <w:color w:val="auto"/>
              </w:rPr>
            </w:pPr>
            <w:r>
              <w:rPr>
                <w:rFonts w:ascii="Arial" w:cs="Arial" w:eastAsia="Arial" w:hAnsi="Arial"/>
                <w:sz w:val="17"/>
                <w:szCs w:val="17"/>
                <w:color w:val="0000FF"/>
              </w:rPr>
              <w:t>25 FIRST STREET, SUITE 303</w:t>
            </w:r>
          </w:p>
        </w:tc>
        <w:tc>
          <w:tcPr>
            <w:tcW w:w="180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r>
      <w:tr>
        <w:trPr>
          <w:trHeight w:val="258"/>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1300" w:type="dxa"/>
            <w:vAlign w:val="bottom"/>
          </w:tcPr>
          <w:p>
            <w:pPr>
              <w:ind w:left="220"/>
              <w:spacing w:after="0"/>
              <w:rPr>
                <w:sz w:val="20"/>
                <w:szCs w:val="20"/>
                <w:color w:val="auto"/>
              </w:rPr>
            </w:pPr>
            <w:r>
              <w:rPr>
                <w:rFonts w:ascii="Arial" w:cs="Arial" w:eastAsia="Arial" w:hAnsi="Arial"/>
                <w:sz w:val="17"/>
                <w:szCs w:val="17"/>
                <w:color w:val="0000FF"/>
              </w:rPr>
              <w:t>MA</w:t>
            </w:r>
          </w:p>
        </w:tc>
        <w:tc>
          <w:tcPr>
            <w:tcW w:w="1800" w:type="dxa"/>
            <w:vAlign w:val="bottom"/>
          </w:tcPr>
          <w:p>
            <w:pPr>
              <w:ind w:left="380"/>
              <w:spacing w:after="0"/>
              <w:rPr>
                <w:sz w:val="20"/>
                <w:szCs w:val="20"/>
                <w:color w:val="auto"/>
              </w:rPr>
            </w:pPr>
            <w:r>
              <w:rPr>
                <w:rFonts w:ascii="Arial" w:cs="Arial" w:eastAsia="Arial" w:hAnsi="Arial"/>
                <w:sz w:val="17"/>
                <w:szCs w:val="17"/>
                <w:color w:val="0000FF"/>
              </w:rPr>
              <w:t>02141</w:t>
            </w:r>
          </w:p>
        </w:tc>
      </w:tr>
      <w:tr>
        <w:trPr>
          <w:trHeight w:val="150"/>
        </w:trPr>
        <w:tc>
          <w:tcPr>
            <w:tcW w:w="2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220"/>
              <w:spacing w:after="0"/>
              <w:rPr>
                <w:sz w:val="20"/>
                <w:szCs w:val="20"/>
                <w:color w:val="auto"/>
              </w:rPr>
            </w:pPr>
            <w:r>
              <w:rPr>
                <w:rFonts w:ascii="Arial" w:cs="Arial" w:eastAsia="Arial" w:hAnsi="Arial"/>
                <w:sz w:val="13"/>
                <w:szCs w:val="13"/>
                <w:color w:val="auto"/>
              </w:rPr>
              <w:t>(State)</w:t>
            </w:r>
          </w:p>
        </w:tc>
        <w:tc>
          <w:tcPr>
            <w:tcW w:w="180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40" w:hanging="138"/>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A Preferred Stock automatically converted into Common Stock on a 6.28-for-1 basis at the closing of the Issuer's initial public offering for no consideration, and had no expiration date</w:t>
      </w:r>
    </w:p>
    <w:p>
      <w:pPr>
        <w:spacing w:after="0" w:line="56" w:lineRule="exact"/>
        <w:rPr>
          <w:rFonts w:ascii="Arial" w:cs="Arial" w:eastAsia="Arial" w:hAnsi="Arial"/>
          <w:sz w:val="12"/>
          <w:szCs w:val="12"/>
          <w:color w:val="008000"/>
        </w:rPr>
      </w:pPr>
    </w:p>
    <w:p>
      <w:pPr>
        <w:ind w:left="140" w:hanging="138"/>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B Preferred Stock automatically converted into Common Stock on a 6.28-for-1 basis at the closing of the Issuer's initial public offering for no consideration, and had no expiration date.</w:t>
      </w:r>
    </w:p>
    <w:p>
      <w:pPr>
        <w:spacing w:after="0" w:line="56" w:lineRule="exact"/>
        <w:rPr>
          <w:rFonts w:ascii="Arial" w:cs="Arial" w:eastAsia="Arial" w:hAnsi="Arial"/>
          <w:sz w:val="12"/>
          <w:szCs w:val="12"/>
          <w:color w:val="008000"/>
        </w:rPr>
      </w:pPr>
    </w:p>
    <w:p>
      <w:pPr>
        <w:ind w:left="140" w:hanging="138"/>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C Preferred Stock automatically converted into Common Stock on a 6.28-for-1 basis at the closing of the Issuer's initial public offering for no consideration, and had no expiration date.</w:t>
      </w:r>
    </w:p>
    <w:p>
      <w:pPr>
        <w:spacing w:after="0" w:line="56" w:lineRule="exact"/>
        <w:rPr>
          <w:rFonts w:ascii="Arial" w:cs="Arial" w:eastAsia="Arial" w:hAnsi="Arial"/>
          <w:sz w:val="12"/>
          <w:szCs w:val="12"/>
          <w:color w:val="008000"/>
        </w:rPr>
      </w:pPr>
    </w:p>
    <w:p>
      <w:pPr>
        <w:ind w:left="140" w:hanging="138"/>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D Preferred Stock automatically converted into Common Stock on a 6.28-for-1 basis at the closing of the Issuer's initial public offering for no consideration, and had no expiration date.</w:t>
      </w:r>
    </w:p>
    <w:p>
      <w:pPr>
        <w:spacing w:after="0" w:line="56" w:lineRule="exact"/>
        <w:rPr>
          <w:rFonts w:ascii="Arial" w:cs="Arial" w:eastAsia="Arial" w:hAnsi="Arial"/>
          <w:sz w:val="12"/>
          <w:szCs w:val="12"/>
          <w:color w:val="008000"/>
        </w:rPr>
      </w:pPr>
    </w:p>
    <w:p>
      <w:pPr>
        <w:ind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general partner of Atlas Venture Fund VII, L.P. is Atlas Venture Associates VII, L.P. ("AVA VII LP"). The general partner of AVA VII LP is Atlas Venture Associates VII, Inc. ("AVA VII Inc."). AVA VII LP and AVA VII Inc. disclaim beneficial ownership of such shares, except to the extent of any pecuniary interest therein.</w:t>
      </w:r>
    </w:p>
    <w:p>
      <w:pPr>
        <w:sectPr>
          <w:pgSz w:w="11900" w:h="16838" w:orient="portrait"/>
          <w:cols w:equalWidth="0" w:num="1">
            <w:col w:w="11240"/>
          </w:cols>
          <w:pgMar w:left="280" w:top="115" w:right="37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Kristen Laguerre,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-11430</wp:posOffset>
            </wp:positionV>
            <wp:extent cx="1102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of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123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Associates VII,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-8255</wp:posOffset>
            </wp:positionV>
            <wp:extent cx="1215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partner of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028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Associates VII,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wp:posOffset>
            </wp:positionV>
            <wp:extent cx="1218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partner of Atlas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wp:posOffset>
            </wp:positionV>
            <wp:extent cx="1275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367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67665" cy="8255"/>
                    </a:xfrm>
                    <a:prstGeom prst="rect">
                      <a:avLst/>
                    </a:prstGeom>
                    <a:noFill/>
                  </pic:spPr>
                </pic:pic>
              </a:graphicData>
            </a:graphic>
          </wp:anchor>
        </w:drawing>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Kristen Laguerre,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-11430</wp:posOffset>
            </wp:positionV>
            <wp:extent cx="1102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of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123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Associates VII,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-8255</wp:posOffset>
            </wp:positionV>
            <wp:extent cx="1215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partner of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028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Associates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8509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50900" cy="8255"/>
                    </a:xfrm>
                    <a:prstGeom prst="rect">
                      <a:avLst/>
                    </a:prstGeom>
                    <a:noFill/>
                  </pic:spPr>
                </pic:pic>
              </a:graphicData>
            </a:graphic>
          </wp:anchor>
        </w:drawing>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Kristen Laguerre,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-11430</wp:posOffset>
            </wp:positionV>
            <wp:extent cx="1102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of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1123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Associates VII,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-15875</wp:posOffset>
            </wp:positionV>
            <wp:extent cx="847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847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0000FF"/>
        </w:rPr>
        <w:t>06/26/2014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0000FF"/>
        </w:rPr>
        <w:t>06/26/2014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06/26/2014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8820" w:space="280"/>
            <w:col w:w="2140"/>
          </w:cols>
          <w:pgMar w:left="280" w:top="115" w:right="379" w:bottom="1440" w:gutter="0" w:footer="0" w:header="0"/>
          <w:type w:val="continuous"/>
        </w:sect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780" w:firstLine="2"/>
        <w:spacing w:after="0" w:line="335"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1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2" Type="http://schemas.openxmlformats.org/officeDocument/2006/relationships/hyperlink" Target="http://www.sec.gov/cgi-bin/browse-edgar?action=getcompany&amp;CIK=0001346450" TargetMode="External"/><Relationship Id="rId13" Type="http://schemas.openxmlformats.org/officeDocument/2006/relationships/hyperlink" Target="http://www.sec.gov/cgi-bin/browse-edgar?action=getcompany&amp;CIK=0001374690" TargetMode="External"/><Relationship Id="rId14" Type="http://schemas.openxmlformats.org/officeDocument/2006/relationships/hyperlink" Target="http://www.sec.gov/cgi-bin/browse-edgar?action=getcompany&amp;CIK=0001377726" TargetMode="External"/><Relationship Id="rId17" Type="http://schemas.openxmlformats.org/officeDocument/2006/relationships/hyperlink" Target="http://www.sec.gov/cgi-bin/browse-edgar?action=getcompany&amp;CIK=000137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2019-12-18T04:44:27Z</dcterms:created>
  <dcterms:modified xsi:type="dcterms:W3CDTF">2019-12-18T04:44:27Z</dcterms:modified>
</cp:coreProperties>
</file>