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134"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STARR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402" w:lineRule="auto"/>
        <w:rPr>
          <w:sz w:val="20"/>
          <w:szCs w:val="20"/>
          <w:color w:val="auto"/>
        </w:rPr>
      </w:pPr>
      <w:r>
        <w:rPr>
          <w:rFonts w:ascii="Arial" w:cs="Arial" w:eastAsia="Arial" w:hAnsi="Arial"/>
          <w:sz w:val="16"/>
          <w:szCs w:val="16"/>
          <w:color w:val="0000FF"/>
        </w:rPr>
        <w:t>C/O THIRD ROCK VENTURES, LLC 29 NEWBURY STREET, 3RD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BOSTON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ZAFGEN,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ZFGN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6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1460" w:type="dxa"/>
            <w:vAlign w:val="bottom"/>
            <w:gridSpan w:val="3"/>
          </w:tcPr>
          <w:p>
            <w:pPr>
              <w:ind w:left="80"/>
              <w:spacing w:after="0"/>
              <w:rPr>
                <w:sz w:val="20"/>
                <w:szCs w:val="20"/>
                <w:color w:val="auto"/>
              </w:rPr>
            </w:pPr>
            <w:r>
              <w:rPr>
                <w:rFonts w:ascii="Arial" w:cs="Arial" w:eastAsia="Arial" w:hAnsi="Arial"/>
                <w:sz w:val="18"/>
                <w:szCs w:val="18"/>
                <w:color w:val="0000FF"/>
              </w:rPr>
              <w:t>07/23/2015</w:t>
            </w:r>
          </w:p>
        </w:tc>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134"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jc w:val="center"/>
              <w:ind w:left="448"/>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760" w:type="dxa"/>
            <w:vAlign w:val="bottom"/>
            <w:gridSpan w:val="2"/>
            <w:vMerge w:val="restart"/>
          </w:tcPr>
          <w:p>
            <w:pPr>
              <w:jc w:val="center"/>
              <w:ind w:left="448"/>
              <w:spacing w:after="0"/>
              <w:rPr>
                <w:sz w:val="20"/>
                <w:szCs w:val="20"/>
                <w:color w:val="auto"/>
              </w:rPr>
            </w:pPr>
            <w:r>
              <w:rPr>
                <w:rFonts w:ascii="Arial" w:cs="Arial" w:eastAsia="Arial" w:hAnsi="Arial"/>
                <w:sz w:val="18"/>
                <w:szCs w:val="18"/>
                <w:color w:val="0000FF"/>
                <w:w w:val="88"/>
              </w:rPr>
              <w:t>07/23/2015</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9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1,200,000</w:t>
            </w:r>
          </w:p>
        </w:tc>
        <w:tc>
          <w:tcPr>
            <w:tcW w:w="340" w:type="dxa"/>
            <w:vAlign w:val="bottom"/>
            <w:vMerge w:val="restart"/>
          </w:tcPr>
          <w:p>
            <w:pPr>
              <w:ind w:left="220"/>
              <w:spacing w:after="0"/>
              <w:rPr>
                <w:sz w:val="20"/>
                <w:szCs w:val="20"/>
                <w:color w:val="auto"/>
              </w:rPr>
            </w:pPr>
            <w:r>
              <w:rPr>
                <w:rFonts w:ascii="Arial" w:cs="Arial" w:eastAsia="Arial" w:hAnsi="Arial"/>
                <w:sz w:val="18"/>
                <w:szCs w:val="18"/>
                <w:color w:val="0000FF"/>
                <w:w w:val="76"/>
              </w:rPr>
              <w:t>D</w:t>
            </w:r>
          </w:p>
        </w:tc>
        <w:tc>
          <w:tcPr>
            <w:tcW w:w="220" w:type="dxa"/>
            <w:vAlign w:val="bottom"/>
          </w:tcPr>
          <w:p>
            <w:pPr>
              <w:spacing w:after="0"/>
              <w:rPr>
                <w:sz w:val="22"/>
                <w:szCs w:val="22"/>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20" w:type="dxa"/>
            <w:vAlign w:val="bottom"/>
            <w:gridSpan w:val="3"/>
            <w:vMerge w:val="restart"/>
          </w:tcPr>
          <w:p>
            <w:pPr>
              <w:jc w:val="center"/>
              <w:ind w:left="48"/>
              <w:spacing w:after="0"/>
              <w:rPr>
                <w:sz w:val="20"/>
                <w:szCs w:val="20"/>
                <w:color w:val="auto"/>
              </w:rPr>
            </w:pPr>
            <w:r>
              <w:rPr>
                <w:rFonts w:ascii="Arial" w:cs="Arial" w:eastAsia="Arial" w:hAnsi="Arial"/>
                <w:sz w:val="18"/>
                <w:szCs w:val="18"/>
                <w:color w:val="0000FF"/>
                <w:w w:val="87"/>
              </w:rPr>
              <w:t>2,002,045</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760" w:type="dxa"/>
            <w:vAlign w:val="bottom"/>
            <w:gridSpan w:val="2"/>
            <w:vMerge w:val="restart"/>
          </w:tcPr>
          <w:p>
            <w:pPr>
              <w:jc w:val="center"/>
              <w:ind w:left="448"/>
              <w:spacing w:after="0"/>
              <w:rPr>
                <w:sz w:val="20"/>
                <w:szCs w:val="20"/>
                <w:color w:val="auto"/>
              </w:rPr>
            </w:pPr>
            <w:r>
              <w:rPr>
                <w:rFonts w:ascii="Arial" w:cs="Arial" w:eastAsia="Arial" w:hAnsi="Arial"/>
                <w:sz w:val="18"/>
                <w:szCs w:val="18"/>
                <w:color w:val="0000FF"/>
                <w:w w:val="88"/>
              </w:rPr>
              <w:t>07/23/2015</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(3)</w:t>
            </w:r>
          </w:p>
        </w:tc>
        <w:tc>
          <w:tcPr>
            <w:tcW w:w="780" w:type="dxa"/>
            <w:vAlign w:val="bottom"/>
            <w:vMerge w:val="restart"/>
          </w:tcPr>
          <w:p>
            <w:pPr>
              <w:jc w:val="center"/>
              <w:ind w:left="88"/>
              <w:spacing w:after="0"/>
              <w:rPr>
                <w:sz w:val="20"/>
                <w:szCs w:val="20"/>
                <w:color w:val="auto"/>
              </w:rPr>
            </w:pPr>
            <w:r>
              <w:rPr>
                <w:rFonts w:ascii="Arial" w:cs="Arial" w:eastAsia="Arial" w:hAnsi="Arial"/>
                <w:sz w:val="18"/>
                <w:szCs w:val="18"/>
                <w:color w:val="0000FF"/>
                <w:w w:val="89"/>
              </w:rPr>
              <w:t>479,081</w:t>
            </w:r>
          </w:p>
        </w:tc>
        <w:tc>
          <w:tcPr>
            <w:tcW w:w="120" w:type="dxa"/>
            <w:vAlign w:val="bottom"/>
          </w:tcPr>
          <w:p>
            <w:pPr>
              <w:spacing w:after="0"/>
              <w:rPr>
                <w:sz w:val="22"/>
                <w:szCs w:val="22"/>
                <w:color w:val="auto"/>
              </w:rPr>
            </w:pPr>
          </w:p>
        </w:tc>
        <w:tc>
          <w:tcPr>
            <w:tcW w:w="340" w:type="dxa"/>
            <w:vAlign w:val="bottom"/>
            <w:vMerge w:val="restart"/>
          </w:tcPr>
          <w:p>
            <w:pPr>
              <w:ind w:left="220"/>
              <w:spacing w:after="0"/>
              <w:rPr>
                <w:sz w:val="20"/>
                <w:szCs w:val="20"/>
                <w:color w:val="auto"/>
              </w:rPr>
            </w:pPr>
            <w:r>
              <w:rPr>
                <w:rFonts w:ascii="Arial" w:cs="Arial" w:eastAsia="Arial" w:hAnsi="Arial"/>
                <w:sz w:val="18"/>
                <w:szCs w:val="18"/>
                <w:color w:val="0000FF"/>
                <w:w w:val="82"/>
              </w:rPr>
              <w:t>A</w:t>
            </w:r>
          </w:p>
        </w:tc>
        <w:tc>
          <w:tcPr>
            <w:tcW w:w="220" w:type="dxa"/>
            <w:vAlign w:val="bottom"/>
          </w:tcPr>
          <w:p>
            <w:pPr>
              <w:spacing w:after="0"/>
              <w:rPr>
                <w:sz w:val="22"/>
                <w:szCs w:val="22"/>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20" w:type="dxa"/>
            <w:vAlign w:val="bottom"/>
            <w:gridSpan w:val="3"/>
            <w:vMerge w:val="restart"/>
          </w:tcPr>
          <w:p>
            <w:pPr>
              <w:jc w:val="center"/>
              <w:ind w:left="48"/>
              <w:spacing w:after="0"/>
              <w:rPr>
                <w:sz w:val="20"/>
                <w:szCs w:val="20"/>
                <w:color w:val="auto"/>
              </w:rPr>
            </w:pPr>
            <w:r>
              <w:rPr>
                <w:rFonts w:ascii="Arial" w:cs="Arial" w:eastAsia="Arial" w:hAnsi="Arial"/>
                <w:sz w:val="18"/>
                <w:szCs w:val="18"/>
                <w:color w:val="0000FF"/>
                <w:w w:val="89"/>
              </w:rPr>
              <w:t>479,081</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760" w:type="dxa"/>
            <w:vAlign w:val="bottom"/>
            <w:gridSpan w:val="2"/>
            <w:vMerge w:val="restart"/>
          </w:tcPr>
          <w:p>
            <w:pPr>
              <w:jc w:val="center"/>
              <w:ind w:left="448"/>
              <w:spacing w:after="0"/>
              <w:rPr>
                <w:sz w:val="20"/>
                <w:szCs w:val="20"/>
                <w:color w:val="auto"/>
              </w:rPr>
            </w:pPr>
            <w:r>
              <w:rPr>
                <w:rFonts w:ascii="Arial" w:cs="Arial" w:eastAsia="Arial" w:hAnsi="Arial"/>
                <w:sz w:val="18"/>
                <w:szCs w:val="18"/>
                <w:color w:val="0000FF"/>
                <w:w w:val="88"/>
              </w:rPr>
              <w:t>07/23/2015</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(5)</w:t>
            </w:r>
          </w:p>
        </w:tc>
        <w:tc>
          <w:tcPr>
            <w:tcW w:w="780" w:type="dxa"/>
            <w:vAlign w:val="bottom"/>
            <w:vMerge w:val="restart"/>
          </w:tcPr>
          <w:p>
            <w:pPr>
              <w:jc w:val="center"/>
              <w:ind w:left="88"/>
              <w:spacing w:after="0"/>
              <w:rPr>
                <w:sz w:val="20"/>
                <w:szCs w:val="20"/>
                <w:color w:val="auto"/>
              </w:rPr>
            </w:pPr>
            <w:r>
              <w:rPr>
                <w:rFonts w:ascii="Arial" w:cs="Arial" w:eastAsia="Arial" w:hAnsi="Arial"/>
                <w:sz w:val="18"/>
                <w:szCs w:val="18"/>
                <w:color w:val="0000FF"/>
                <w:w w:val="89"/>
              </w:rPr>
              <w:t>479,081</w:t>
            </w:r>
          </w:p>
        </w:tc>
        <w:tc>
          <w:tcPr>
            <w:tcW w:w="120" w:type="dxa"/>
            <w:vAlign w:val="bottom"/>
          </w:tcPr>
          <w:p>
            <w:pPr>
              <w:spacing w:after="0"/>
              <w:rPr>
                <w:sz w:val="22"/>
                <w:szCs w:val="22"/>
                <w:color w:val="auto"/>
              </w:rPr>
            </w:pPr>
          </w:p>
        </w:tc>
        <w:tc>
          <w:tcPr>
            <w:tcW w:w="340" w:type="dxa"/>
            <w:vAlign w:val="bottom"/>
            <w:vMerge w:val="restart"/>
          </w:tcPr>
          <w:p>
            <w:pPr>
              <w:ind w:left="220"/>
              <w:spacing w:after="0"/>
              <w:rPr>
                <w:sz w:val="20"/>
                <w:szCs w:val="20"/>
                <w:color w:val="auto"/>
              </w:rPr>
            </w:pPr>
            <w:r>
              <w:rPr>
                <w:rFonts w:ascii="Arial" w:cs="Arial" w:eastAsia="Arial" w:hAnsi="Arial"/>
                <w:sz w:val="18"/>
                <w:szCs w:val="18"/>
                <w:color w:val="0000FF"/>
                <w:w w:val="76"/>
              </w:rPr>
              <w:t>D</w:t>
            </w:r>
          </w:p>
        </w:tc>
        <w:tc>
          <w:tcPr>
            <w:tcW w:w="220" w:type="dxa"/>
            <w:vAlign w:val="bottom"/>
          </w:tcPr>
          <w:p>
            <w:pPr>
              <w:spacing w:after="0"/>
              <w:rPr>
                <w:sz w:val="22"/>
                <w:szCs w:val="22"/>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vMerge w:val="restart"/>
          </w:tcPr>
          <w:p>
            <w:pPr>
              <w:jc w:val="center"/>
              <w:ind w:right="497"/>
              <w:spacing w:after="0"/>
              <w:rPr>
                <w:sz w:val="20"/>
                <w:szCs w:val="20"/>
                <w:color w:val="auto"/>
              </w:rPr>
            </w:pPr>
            <w:r>
              <w:rPr>
                <w:rFonts w:ascii="Arial" w:cs="Arial" w:eastAsia="Arial" w:hAnsi="Arial"/>
                <w:sz w:val="18"/>
                <w:szCs w:val="18"/>
                <w:color w:val="0000FF"/>
                <w:w w:val="99"/>
              </w:rPr>
              <w:t>0</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top w:val="single" w:sz="8" w:color="2C2C2C"/>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bottom w:val="single" w:sz="8" w:color="2C2C2C"/>
            </w:tcBorders>
          </w:tcPr>
          <w:p>
            <w:pPr>
              <w:spacing w:after="0"/>
              <w:rPr>
                <w:sz w:val="24"/>
                <w:szCs w:val="24"/>
                <w:color w:val="auto"/>
              </w:rPr>
            </w:pPr>
          </w:p>
        </w:tc>
        <w:tc>
          <w:tcPr>
            <w:tcW w:w="1760" w:type="dxa"/>
            <w:vAlign w:val="bottom"/>
            <w:tcBorders>
              <w:top w:val="single" w:sz="8" w:color="2C2C2C"/>
              <w:bottom w:val="single" w:sz="8" w:color="2C2C2C"/>
            </w:tcBorders>
            <w:gridSpan w:val="2"/>
          </w:tcPr>
          <w:p>
            <w:pPr>
              <w:jc w:val="center"/>
              <w:ind w:left="448"/>
              <w:spacing w:after="0"/>
              <w:rPr>
                <w:sz w:val="20"/>
                <w:szCs w:val="20"/>
                <w:color w:val="auto"/>
              </w:rPr>
            </w:pPr>
            <w:r>
              <w:rPr>
                <w:rFonts w:ascii="Arial" w:cs="Arial" w:eastAsia="Arial" w:hAnsi="Arial"/>
                <w:sz w:val="18"/>
                <w:szCs w:val="18"/>
                <w:color w:val="0000FF"/>
                <w:w w:val="88"/>
              </w:rPr>
              <w:t>07/23/2015</w:t>
            </w:r>
          </w:p>
        </w:tc>
        <w:tc>
          <w:tcPr>
            <w:tcW w:w="2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(6)</w:t>
            </w:r>
          </w:p>
        </w:tc>
        <w:tc>
          <w:tcPr>
            <w:tcW w:w="780" w:type="dxa"/>
            <w:vAlign w:val="bottom"/>
            <w:tcBorders>
              <w:top w:val="single" w:sz="8" w:color="2C2C2C"/>
              <w:bottom w:val="single" w:sz="8" w:color="2C2C2C"/>
            </w:tcBorders>
          </w:tcPr>
          <w:p>
            <w:pPr>
              <w:jc w:val="center"/>
              <w:ind w:left="108"/>
              <w:spacing w:after="0"/>
              <w:rPr>
                <w:sz w:val="20"/>
                <w:szCs w:val="20"/>
                <w:color w:val="auto"/>
              </w:rPr>
            </w:pPr>
            <w:r>
              <w:rPr>
                <w:rFonts w:ascii="Arial" w:cs="Arial" w:eastAsia="Arial" w:hAnsi="Arial"/>
                <w:sz w:val="18"/>
                <w:szCs w:val="18"/>
                <w:color w:val="0000FF"/>
                <w:w w:val="87"/>
              </w:rPr>
              <w:t>99,351</w:t>
            </w:r>
          </w:p>
        </w:tc>
        <w:tc>
          <w:tcPr>
            <w:tcW w:w="12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ind w:left="220"/>
              <w:spacing w:after="0"/>
              <w:rPr>
                <w:sz w:val="20"/>
                <w:szCs w:val="20"/>
                <w:color w:val="auto"/>
              </w:rPr>
            </w:pPr>
            <w:r>
              <w:rPr>
                <w:rFonts w:ascii="Arial" w:cs="Arial" w:eastAsia="Arial" w:hAnsi="Arial"/>
                <w:sz w:val="18"/>
                <w:szCs w:val="18"/>
                <w:color w:val="0000FF"/>
                <w:w w:val="82"/>
              </w:rPr>
              <w:t>A</w:t>
            </w:r>
          </w:p>
        </w:tc>
        <w:tc>
          <w:tcPr>
            <w:tcW w:w="22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gridSpan w:val="2"/>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20" w:type="dxa"/>
            <w:vAlign w:val="bottom"/>
            <w:tcBorders>
              <w:top w:val="single" w:sz="8" w:color="2C2C2C"/>
              <w:bottom w:val="single" w:sz="8" w:color="2C2C2C"/>
            </w:tcBorders>
            <w:gridSpan w:val="3"/>
          </w:tcPr>
          <w:p>
            <w:pPr>
              <w:jc w:val="center"/>
              <w:ind w:left="48"/>
              <w:spacing w:after="0"/>
              <w:rPr>
                <w:sz w:val="20"/>
                <w:szCs w:val="20"/>
                <w:color w:val="auto"/>
              </w:rPr>
            </w:pPr>
            <w:r>
              <w:rPr>
                <w:rFonts w:ascii="Arial" w:cs="Arial" w:eastAsia="Arial" w:hAnsi="Arial"/>
                <w:sz w:val="18"/>
                <w:szCs w:val="18"/>
                <w:color w:val="0000FF"/>
                <w:w w:val="89"/>
              </w:rPr>
              <w:t>271,489</w:t>
            </w:r>
          </w:p>
        </w:tc>
        <w:tc>
          <w:tcPr>
            <w:tcW w:w="940" w:type="dxa"/>
            <w:vAlign w:val="bottom"/>
            <w:tcBorders>
              <w:top w:val="single" w:sz="8" w:color="2C2C2C"/>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2"/>
          </w:tcPr>
          <w:p>
            <w:pPr>
              <w:jc w:val="right"/>
              <w:ind w:righ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Distribution of shares in kind by Third Rock Ventures, L.P. ("TRV") on a pro rata basis to its partners.</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directly held by TRV. The general partner of TRV is Third Rock Ventures GP, L.P. ("TRV GP"). The general partner of TRV GP is TRV GP, LLC ("TRV GP LLC") and the Reporting Person is a Manager of TRV GP LLC, as such, each of TRV GP and TRV GP LLC and the Reporting Person exercises shared voting and investment power over the shares held of record by TRV. The Reporting Person disclaims beneficial ownership of the shares except to the extent of his pecuniary interest therein, if any.</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TRV GP received shares distributed in kind by TRV on a pro rata basis to its partners.</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directly held by TRV GP. As such, each of TRV GP LLC and the Reporting Person exercises shared voting and investment power over the shares held of record by TRV GP. The Reporting Person disclaims beneficial ownership of the shares except to the extent of his pecuniary interest therein, if any.</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Distribution of shares in kind by TRV GP on a pro rata basis to its partners.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received shares distributed in kind by TRV GP on a pro rata basis to its partners.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Kevin Gillis by power of</w:t>
            </w:r>
          </w:p>
        </w:tc>
        <w:tc>
          <w:tcPr>
            <w:tcW w:w="16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07/24/2015</w:t>
            </w:r>
          </w:p>
        </w:tc>
        <w:tc>
          <w:tcPr>
            <w:tcW w:w="0" w:type="dxa"/>
            <w:vAlign w:val="bottom"/>
          </w:tcPr>
          <w:p>
            <w:pPr>
              <w:spacing w:after="0"/>
              <w:rPr>
                <w:sz w:val="1"/>
                <w:szCs w:val="1"/>
                <w:color w:val="auto"/>
              </w:rPr>
            </w:pPr>
          </w:p>
        </w:tc>
      </w:tr>
      <w:tr>
        <w:trPr>
          <w:trHeight w:val="88"/>
        </w:trPr>
        <w:tc>
          <w:tcPr>
            <w:tcW w:w="170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attorney for Kevin Starr</w:t>
            </w:r>
          </w:p>
        </w:tc>
        <w:tc>
          <w:tcPr>
            <w:tcW w:w="44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00" w:type="dxa"/>
            <w:vAlign w:val="bottom"/>
            <w:tcBorders>
              <w:bottom w:val="single" w:sz="8" w:color="auto"/>
            </w:tcBorders>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1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603"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2019-12-23T17:48:35Z</dcterms:created>
  <dcterms:modified xsi:type="dcterms:W3CDTF">2019-12-23T17:48:35Z</dcterms:modified>
</cp:coreProperties>
</file>