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LAMATTINA JOHN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6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ZAFGEN,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BROADWAY, 8TH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12/20/2023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7,961</w:t>
            </w:r>
          </w:p>
        </w:tc>
        <w:tc>
          <w:tcPr>
            <w:tcW w:w="880" w:type="dxa"/>
            <w:vAlign w:val="bottom"/>
          </w:tcPr>
          <w:p>
            <w:pPr>
              <w:ind w:left="280"/>
              <w:spacing w:after="0"/>
              <w:rPr>
                <w:sz w:val="20"/>
                <w:szCs w:val="20"/>
                <w:color w:val="auto"/>
              </w:rPr>
            </w:pPr>
            <w:r>
              <w:rPr>
                <w:rFonts w:ascii="Arial" w:cs="Arial" w:eastAsia="Arial" w:hAnsi="Arial"/>
                <w:sz w:val="18"/>
                <w:szCs w:val="18"/>
                <w:color w:val="0000FF"/>
              </w:rPr>
              <w:t>9.67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3"/>
          </w:tcPr>
          <w:p>
            <w:pPr>
              <w:ind w:left="20"/>
              <w:spacing w:after="0"/>
              <w:rPr>
                <w:sz w:val="20"/>
                <w:szCs w:val="20"/>
                <w:color w:val="auto"/>
              </w:rPr>
            </w:pPr>
            <w:r>
              <w:rPr>
                <w:rFonts w:ascii="Arial" w:cs="Arial" w:eastAsia="Arial" w:hAnsi="Arial"/>
                <w:sz w:val="14"/>
                <w:szCs w:val="14"/>
                <w:color w:val="008000"/>
                <w:w w:val="92"/>
              </w:rPr>
              <w:t>1. This option vests in equal quarterly installments over four years starting March 31, 2014.</w:t>
            </w: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1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Laurie Burlingame,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27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2712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John L.</w:t>
      </w:r>
      <w:r>
        <w:rPr>
          <w:sz w:val="20"/>
          <w:szCs w:val="20"/>
          <w:color w:val="auto"/>
        </w:rPr>
        <w:tab/>
      </w:r>
      <w:r>
        <w:rPr>
          <w:rFonts w:ascii="Arial" w:cs="Arial" w:eastAsia="Arial" w:hAnsi="Arial"/>
          <w:sz w:val="15"/>
          <w:szCs w:val="15"/>
          <w:color w:val="0000FF"/>
        </w:rPr>
        <w:t>06/18/2014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LaMattina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64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641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Thomas E. Hughes, Ph.D., Patricia L. Allen and Laurie Burlingame, signing singly, and with full power of substitution, the undersigned's true and lawful attorney-in-fact to:</w:t>
      </w:r>
    </w:p>
    <w:p>
      <w:pPr>
        <w:spacing w:after="0" w:line="207" w:lineRule="exact"/>
        <w:rPr>
          <w:sz w:val="20"/>
          <w:szCs w:val="20"/>
          <w:color w:val="auto"/>
        </w:rPr>
      </w:pPr>
    </w:p>
    <w:p>
      <w:pPr>
        <w:ind w:right="1779" w:firstLine="851"/>
        <w:spacing w:after="0" w:line="270" w:lineRule="auto"/>
        <w:tabs>
          <w:tab w:leader="none" w:pos="168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184"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13D and (vi) amendments of each thereof, in accordance with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as amended, and the rules thereunder, including any attached documents;</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12, 2014.</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John L. LaMattina, Ph.D.</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John L. LaMattina, Ph.D.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16074" TargetMode="External"/><Relationship Id="rId12"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2019-12-18T04:49:12Z</dcterms:created>
  <dcterms:modified xsi:type="dcterms:W3CDTF">2019-12-18T04:49:12Z</dcterms:modified>
</cp:coreProperties>
</file>