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(Amendment No. ___)</w:t>
      </w:r>
    </w:p>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Larimar Therapeutics,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3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Common Stock, $0.001 par value</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517125100</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February 4, 2021</w:t>
      </w:r>
      <w:r>
        <w:rPr>
          <w:rFonts w:ascii="Times New Roman" w:cs="Times New Roman" w:eastAsia="Times New Roman" w:hAnsi="Times New Roman"/>
          <w:sz w:val="32"/>
          <w:szCs w:val="32"/>
          <w:b w:val="1"/>
          <w:bCs w:val="1"/>
          <w:color w:val="auto"/>
          <w:vertAlign w:val="superscript"/>
        </w:rPr>
        <w:t>1</w:t>
      </w: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12"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Rule 13d-1(b)</w:t>
      </w:r>
    </w:p>
    <w:p>
      <w:pPr>
        <w:spacing w:after="0" w:line="216"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Rule 13d-1(c)</w:t>
      </w:r>
    </w:p>
    <w:p>
      <w:pPr>
        <w:spacing w:after="0" w:line="220" w:lineRule="exact"/>
        <w:rPr>
          <w:sz w:val="24"/>
          <w:szCs w:val="24"/>
          <w:color w:val="auto"/>
        </w:rPr>
      </w:pPr>
    </w:p>
    <w:p>
      <w:pPr>
        <w:ind w:left="780" w:hanging="124"/>
        <w:spacing w:after="0"/>
        <w:tabs>
          <w:tab w:leader="none" w:pos="78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Rule 13d-1(d)</w:t>
      </w:r>
    </w:p>
    <w:p>
      <w:pPr>
        <w:spacing w:after="0" w:line="215" w:lineRule="exact"/>
        <w:rPr>
          <w:rFonts w:ascii="Times New Roman" w:cs="Times New Roman" w:eastAsia="Times New Roman" w:hAnsi="Times New Roman"/>
          <w:sz w:val="20"/>
          <w:szCs w:val="20"/>
          <w:color w:val="auto"/>
        </w:rPr>
      </w:pPr>
    </w:p>
    <w:p>
      <w:pPr>
        <w:ind w:right="340"/>
        <w:spacing w:after="0" w:line="29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8"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0" w:lineRule="exact"/>
        <w:rPr>
          <w:sz w:val="24"/>
          <w:szCs w:val="24"/>
          <w:color w:val="auto"/>
        </w:rPr>
      </w:pPr>
    </w:p>
    <w:p>
      <w:pPr>
        <w:ind w:right="280"/>
        <w:spacing w:after="0" w:line="273" w:lineRule="auto"/>
        <w:rPr>
          <w:sz w:val="20"/>
          <w:szCs w:val="20"/>
          <w:color w:val="auto"/>
        </w:rPr>
      </w:pPr>
      <w:r>
        <w:rPr>
          <w:rFonts w:ascii="Times New Roman" w:cs="Times New Roman" w:eastAsia="Times New Roman" w:hAnsi="Times New Roman"/>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56" w:lineRule="exact"/>
        <w:rPr>
          <w:sz w:val="24"/>
          <w:szCs w:val="24"/>
          <w:color w:val="auto"/>
        </w:rPr>
      </w:pPr>
    </w:p>
    <w:p>
      <w:pPr>
        <w:ind w:right="560"/>
        <w:spacing w:after="0" w:line="269" w:lineRule="auto"/>
        <w:rPr>
          <w:sz w:val="20"/>
          <w:szCs w:val="20"/>
          <w:color w:val="auto"/>
        </w:rPr>
      </w:pPr>
      <w:r>
        <w:rPr>
          <w:rFonts w:ascii="Times New Roman" w:cs="Times New Roman" w:eastAsia="Times New Roman" w:hAnsi="Times New Roman"/>
          <w:sz w:val="20"/>
          <w:szCs w:val="20"/>
          <w:color w:val="auto"/>
        </w:rPr>
        <w:t>1 On February 4, 2021, the Filers (defined below) beneficially owned 800,000 shares of the Stock (also defined below), or 5.2% of the outstanding shares of the class. On February 12, 2021, the Filers’ beneficial ownership of the Stock dropped below 5%.</w:t>
      </w:r>
    </w:p>
    <w:p>
      <w:pPr>
        <w:spacing w:after="0" w:line="1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221"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517125100</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Logos Global Management LP</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X</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w:t>
      </w:r>
    </w:p>
    <w:p>
      <w:pPr>
        <w:spacing w:after="0" w:line="229"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1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300,000</w:t>
            </w:r>
          </w:p>
        </w:tc>
        <w:tc>
          <w:tcPr>
            <w:tcW w:w="0" w:type="dxa"/>
            <w:vAlign w:val="bottom"/>
          </w:tcPr>
          <w:p>
            <w:pPr>
              <w:spacing w:after="0"/>
              <w:rPr>
                <w:sz w:val="1"/>
                <w:szCs w:val="1"/>
                <w:color w:val="auto"/>
              </w:rPr>
            </w:pPr>
          </w:p>
        </w:tc>
      </w:tr>
      <w:tr>
        <w:trPr>
          <w:trHeight w:val="164"/>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31"/>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300,000</w:t>
            </w:r>
          </w:p>
        </w:tc>
        <w:tc>
          <w:tcPr>
            <w:tcW w:w="0" w:type="dxa"/>
            <w:vAlign w:val="bottom"/>
          </w:tcPr>
          <w:p>
            <w:pPr>
              <w:spacing w:after="0"/>
              <w:rPr>
                <w:sz w:val="1"/>
                <w:szCs w:val="1"/>
                <w:color w:val="auto"/>
              </w:rPr>
            </w:pPr>
          </w:p>
        </w:tc>
      </w:tr>
      <w:tr>
        <w:trPr>
          <w:trHeight w:val="17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300,000</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2.0%</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IA, PN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517125100</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Logos Global Management GP LLC</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X</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w:t>
      </w:r>
    </w:p>
    <w:p>
      <w:pPr>
        <w:spacing w:after="0" w:line="229"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1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300,000</w:t>
            </w:r>
          </w:p>
        </w:tc>
        <w:tc>
          <w:tcPr>
            <w:tcW w:w="0" w:type="dxa"/>
            <w:vAlign w:val="bottom"/>
          </w:tcPr>
          <w:p>
            <w:pPr>
              <w:spacing w:after="0"/>
              <w:rPr>
                <w:sz w:val="1"/>
                <w:szCs w:val="1"/>
                <w:color w:val="auto"/>
              </w:rPr>
            </w:pPr>
          </w:p>
        </w:tc>
      </w:tr>
      <w:tr>
        <w:trPr>
          <w:trHeight w:val="164"/>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31"/>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300,000</w:t>
            </w:r>
          </w:p>
        </w:tc>
        <w:tc>
          <w:tcPr>
            <w:tcW w:w="0" w:type="dxa"/>
            <w:vAlign w:val="bottom"/>
          </w:tcPr>
          <w:p>
            <w:pPr>
              <w:spacing w:after="0"/>
              <w:rPr>
                <w:sz w:val="1"/>
                <w:szCs w:val="1"/>
                <w:color w:val="auto"/>
              </w:rPr>
            </w:pPr>
          </w:p>
        </w:tc>
      </w:tr>
      <w:tr>
        <w:trPr>
          <w:trHeight w:val="17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300,000</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2.0%</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HC, OO</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517125100</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Arsani William</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X</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w:t>
      </w:r>
    </w:p>
    <w:p>
      <w:pPr>
        <w:spacing w:after="0" w:line="229"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United States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1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300,000</w:t>
            </w:r>
          </w:p>
        </w:tc>
        <w:tc>
          <w:tcPr>
            <w:tcW w:w="0" w:type="dxa"/>
            <w:vAlign w:val="bottom"/>
          </w:tcPr>
          <w:p>
            <w:pPr>
              <w:spacing w:after="0"/>
              <w:rPr>
                <w:sz w:val="1"/>
                <w:szCs w:val="1"/>
                <w:color w:val="auto"/>
              </w:rPr>
            </w:pPr>
          </w:p>
        </w:tc>
      </w:tr>
      <w:tr>
        <w:trPr>
          <w:trHeight w:val="164"/>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31"/>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300,000</w:t>
            </w:r>
          </w:p>
        </w:tc>
        <w:tc>
          <w:tcPr>
            <w:tcW w:w="0" w:type="dxa"/>
            <w:vAlign w:val="bottom"/>
          </w:tcPr>
          <w:p>
            <w:pPr>
              <w:spacing w:after="0"/>
              <w:rPr>
                <w:sz w:val="1"/>
                <w:szCs w:val="1"/>
                <w:color w:val="auto"/>
              </w:rPr>
            </w:pPr>
          </w:p>
        </w:tc>
      </w:tr>
      <w:tr>
        <w:trPr>
          <w:trHeight w:val="17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300,000</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2.0%</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HC, IN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517125100</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Logos Global Master Fund LP</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Cayman Islands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160" w:type="dxa"/>
            <w:vAlign w:val="bottom"/>
            <w:vMerge w:val="continue"/>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300,000</w:t>
            </w:r>
          </w:p>
        </w:tc>
        <w:tc>
          <w:tcPr>
            <w:tcW w:w="0" w:type="dxa"/>
            <w:vAlign w:val="bottom"/>
          </w:tcPr>
          <w:p>
            <w:pPr>
              <w:spacing w:after="0"/>
              <w:rPr>
                <w:sz w:val="1"/>
                <w:szCs w:val="1"/>
                <w:color w:val="auto"/>
              </w:rPr>
            </w:pPr>
          </w:p>
        </w:tc>
      </w:tr>
      <w:tr>
        <w:trPr>
          <w:trHeight w:val="14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Borders>
              <w:bottom w:val="single" w:sz="8" w:color="auto"/>
            </w:tcBorders>
            <w:vMerge w:val="continue"/>
          </w:tcPr>
          <w:p>
            <w:pPr>
              <w:spacing w:after="0"/>
              <w:rPr>
                <w:sz w:val="12"/>
                <w:szCs w:val="12"/>
                <w:color w:val="auto"/>
              </w:rPr>
            </w:pPr>
          </w:p>
        </w:tc>
        <w:tc>
          <w:tcPr>
            <w:tcW w:w="88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2160" w:type="dxa"/>
            <w:vAlign w:val="bottom"/>
            <w:vMerge w:val="continue"/>
          </w:tcPr>
          <w:p>
            <w:pPr>
              <w:spacing w:after="0"/>
              <w:rPr>
                <w:sz w:val="5"/>
                <w:szCs w:val="5"/>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03"/>
        </w:trPr>
        <w:tc>
          <w:tcPr>
            <w:tcW w:w="2160" w:type="dxa"/>
            <w:vAlign w:val="bottom"/>
          </w:tcPr>
          <w:p>
            <w:pPr>
              <w:ind w:left="100"/>
              <w:spacing w:after="0" w:line="179" w:lineRule="exact"/>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vMerge w:val="continue"/>
          </w:tcPr>
          <w:p>
            <w:pPr>
              <w:spacing w:after="0"/>
              <w:rPr>
                <w:sz w:val="17"/>
                <w:szCs w:val="17"/>
                <w:color w:val="auto"/>
              </w:rPr>
            </w:pPr>
          </w:p>
        </w:tc>
        <w:tc>
          <w:tcPr>
            <w:tcW w:w="8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300,000</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300,000</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2.0%</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PN</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517125100</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Logos GP LLC</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t>
      </w:r>
    </w:p>
    <w:p>
      <w:pPr>
        <w:spacing w:after="0" w:line="229"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1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300,000</w:t>
            </w:r>
          </w:p>
        </w:tc>
        <w:tc>
          <w:tcPr>
            <w:tcW w:w="0" w:type="dxa"/>
            <w:vAlign w:val="bottom"/>
          </w:tcPr>
          <w:p>
            <w:pPr>
              <w:spacing w:after="0"/>
              <w:rPr>
                <w:sz w:val="1"/>
                <w:szCs w:val="1"/>
                <w:color w:val="auto"/>
              </w:rPr>
            </w:pPr>
          </w:p>
        </w:tc>
      </w:tr>
      <w:tr>
        <w:trPr>
          <w:trHeight w:val="164"/>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31"/>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300,000</w:t>
            </w:r>
          </w:p>
        </w:tc>
        <w:tc>
          <w:tcPr>
            <w:tcW w:w="0" w:type="dxa"/>
            <w:vAlign w:val="bottom"/>
          </w:tcPr>
          <w:p>
            <w:pPr>
              <w:spacing w:after="0"/>
              <w:rPr>
                <w:sz w:val="1"/>
                <w:szCs w:val="1"/>
                <w:color w:val="auto"/>
              </w:rPr>
            </w:pPr>
          </w:p>
        </w:tc>
      </w:tr>
      <w:tr>
        <w:trPr>
          <w:trHeight w:val="17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300,000</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2.0%</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OO</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CUSIP No. 517125100</w:t>
      </w:r>
    </w:p>
    <w:p>
      <w:pPr>
        <w:spacing w:after="0" w:line="200" w:lineRule="exact"/>
        <w:rPr>
          <w:sz w:val="20"/>
          <w:szCs w:val="20"/>
          <w:color w:val="auto"/>
        </w:rPr>
      </w:pPr>
    </w:p>
    <w:p>
      <w:pPr>
        <w:spacing w:after="0" w:line="26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w:t>
      </w:r>
      <w:r>
        <w:rPr>
          <w:sz w:val="20"/>
          <w:szCs w:val="20"/>
          <w:color w:val="auto"/>
        </w:rPr>
        <w:tab/>
      </w:r>
      <w:r>
        <w:rPr>
          <w:rFonts w:ascii="Times New Roman" w:cs="Times New Roman" w:eastAsia="Times New Roman" w:hAnsi="Times New Roman"/>
          <w:sz w:val="20"/>
          <w:szCs w:val="20"/>
          <w:b w:val="1"/>
          <w:bCs w:val="1"/>
          <w:color w:val="auto"/>
        </w:rPr>
        <w:t>1.</w:t>
      </w:r>
    </w:p>
    <w:p>
      <w:pPr>
        <w:spacing w:after="0" w:line="220"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Larimar Therapeutics, Inc.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Three Bala Plaza East, Suite 506, Bala Cynwyd, Pennsylvania 19004</w:t>
      </w: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w:t>
      </w: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w:t>
      </w:r>
      <w:r>
        <w:rPr>
          <w:sz w:val="20"/>
          <w:szCs w:val="20"/>
          <w:color w:val="auto"/>
        </w:rPr>
        <w:tab/>
      </w:r>
      <w:r>
        <w:rPr>
          <w:rFonts w:ascii="Times New Roman" w:cs="Times New Roman" w:eastAsia="Times New Roman" w:hAnsi="Times New Roman"/>
          <w:sz w:val="20"/>
          <w:szCs w:val="20"/>
          <w:b w:val="1"/>
          <w:bCs w:val="1"/>
          <w:color w:val="auto"/>
        </w:rPr>
        <w:t>2.</w:t>
      </w:r>
    </w:p>
    <w:p>
      <w:pPr>
        <w:spacing w:after="0" w:line="194"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names of the persons filing this statement are:</w:t>
      </w:r>
    </w:p>
    <w:p>
      <w:pPr>
        <w:spacing w:after="0" w:line="225" w:lineRule="exact"/>
        <w:rPr>
          <w:rFonts w:ascii="Times New Roman" w:cs="Times New Roman" w:eastAsia="Times New Roman" w:hAnsi="Times New Roman"/>
          <w:sz w:val="20"/>
          <w:szCs w:val="20"/>
          <w:color w:val="auto"/>
        </w:rPr>
      </w:pPr>
    </w:p>
    <w:p>
      <w:pPr>
        <w:ind w:left="1300" w:right="260"/>
        <w:spacing w:after="0" w:line="25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Logos Global Master Fund LP (“Master Fund”), Logos Global Management LP (“Logos Global”), Logos GP LLC (“Logos GP”), Logos Global Management GP LLC (“Logos Global GP”), and Arsani William (collectively, the “Filers”).</w:t>
      </w:r>
    </w:p>
    <w:p>
      <w:pPr>
        <w:spacing w:after="0" w:line="182" w:lineRule="exact"/>
        <w:rPr>
          <w:rFonts w:ascii="Times New Roman" w:cs="Times New Roman" w:eastAsia="Times New Roman" w:hAnsi="Times New Roman"/>
          <w:sz w:val="20"/>
          <w:szCs w:val="20"/>
          <w:color w:val="auto"/>
        </w:rPr>
      </w:pPr>
    </w:p>
    <w:p>
      <w:pPr>
        <w:ind w:left="1300"/>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Master Fund and Logos GP are filing this statement jointly with the other Filers, but not as a member of a group and they expressly disclaim membership in a group. In addition, filing this Schedule 13G on behalf of Master Fund should not be construed as an admission that it is, and it disclaims that it is, a beneficial owner, as defined in Rule 13d-3 under the Act, of any of the Stock covered by this Schedule 13G.</w:t>
      </w:r>
    </w:p>
    <w:p>
      <w:pPr>
        <w:spacing w:after="0" w:line="189" w:lineRule="exact"/>
        <w:rPr>
          <w:rFonts w:ascii="Times New Roman" w:cs="Times New Roman" w:eastAsia="Times New Roman" w:hAnsi="Times New Roman"/>
          <w:sz w:val="20"/>
          <w:szCs w:val="20"/>
          <w:color w:val="auto"/>
        </w:rPr>
      </w:pPr>
    </w:p>
    <w:p>
      <w:pPr>
        <w:ind w:left="1300" w:right="360"/>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Each Filer also disclaims beneficial ownership of the Stock except to the extent of that person’s pecuniary interest therein.</w:t>
      </w:r>
    </w:p>
    <w:p>
      <w:pPr>
        <w:spacing w:after="0" w:line="16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business office of the Filers is located at:</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One Letterman Drive, Building D, Suite D3-700, San Francisco, California 94129</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citizenship of Filers, see Item 4 of the cover sheet for each Filer.</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statement relates to the Issuer’s shares of </w:t>
      </w:r>
      <w:r>
        <w:rPr>
          <w:rFonts w:ascii="Times New Roman" w:cs="Times New Roman" w:eastAsia="Times New Roman" w:hAnsi="Times New Roman"/>
          <w:sz w:val="20"/>
          <w:szCs w:val="20"/>
          <w:b w:val="1"/>
          <w:bCs w:val="1"/>
          <w:color w:val="auto"/>
        </w:rPr>
        <w:t>Common Stock, $0.001 par value</w:t>
      </w:r>
      <w:r>
        <w:rPr>
          <w:rFonts w:ascii="Times New Roman" w:cs="Times New Roman" w:eastAsia="Times New Roman" w:hAnsi="Times New Roman"/>
          <w:sz w:val="20"/>
          <w:szCs w:val="20"/>
          <w:color w:val="auto"/>
        </w:rPr>
        <w:t xml:space="preserve"> (the “Stock”).</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CUSIP number of the Issuer is: </w:t>
      </w:r>
      <w:r>
        <w:rPr>
          <w:rFonts w:ascii="Times New Roman" w:cs="Times New Roman" w:eastAsia="Times New Roman" w:hAnsi="Times New Roman"/>
          <w:sz w:val="20"/>
          <w:szCs w:val="20"/>
          <w:b w:val="1"/>
          <w:bCs w:val="1"/>
          <w:color w:val="auto"/>
        </w:rPr>
        <w:t>517125100</w:t>
      </w:r>
      <w:r>
        <w:rPr>
          <w:rFonts w:ascii="Times New Roman" w:cs="Times New Roman" w:eastAsia="Times New Roman" w:hAnsi="Times New Roman"/>
          <w:sz w:val="20"/>
          <w:szCs w:val="20"/>
          <w:color w:val="auto"/>
        </w:rPr>
        <w:t>.</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229"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CUSIP No. 517125100</w:t>
      </w:r>
    </w:p>
    <w:p>
      <w:pPr>
        <w:spacing w:after="0" w:line="23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If this statement is filed pursuant to rule 240.13d-1(b) or 240.13d-2(b) or (c), check whether the person filing is a:</w:t>
      </w:r>
    </w:p>
    <w:p>
      <w:pPr>
        <w:spacing w:after="0" w:line="220" w:lineRule="exact"/>
        <w:rPr>
          <w:sz w:val="20"/>
          <w:szCs w:val="20"/>
          <w:color w:val="auto"/>
        </w:rPr>
      </w:pPr>
    </w:p>
    <w:p>
      <w:pPr>
        <w:ind w:left="1960" w:hanging="1304"/>
        <w:spacing w:after="0"/>
        <w:tabs>
          <w:tab w:leader="none" w:pos="1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Broker or dealer registered under section 15 of the Act (15 U.S.C. 78o).</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Bank as defined in section 3(a)(6) of the Act (15 U.S.C. 78c).</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Insurance company as defined in section 3(a)(19) of the Act (15 U.S.C. 78c).</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Investment company registered under section 8 of the Investment Company Act of 1940 (15 U.S.C. 80a-8).</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 ] An investment adviser in accordance with section 240.13d-1(b)(1)(ii)(E) as to Logos Global.</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An employee benefit plan or endowment fund in accordance with section 240.13d-1(b)(1)(ii)(F).</w:t>
      </w:r>
    </w:p>
    <w:p>
      <w:pPr>
        <w:spacing w:after="0" w:line="215" w:lineRule="exact"/>
        <w:rPr>
          <w:rFonts w:ascii="Times New Roman" w:cs="Times New Roman" w:eastAsia="Times New Roman" w:hAnsi="Times New Roman"/>
          <w:sz w:val="20"/>
          <w:szCs w:val="20"/>
          <w:color w:val="auto"/>
        </w:rPr>
      </w:pPr>
    </w:p>
    <w:p>
      <w:pPr>
        <w:ind w:left="1300" w:right="2580" w:hanging="644"/>
        <w:spacing w:after="0" w:line="269" w:lineRule="auto"/>
        <w:tabs>
          <w:tab w:leader="none" w:pos="13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 ] A parent holding company or control person in accordance with 240.13d-1(b)(1)(ii)(G) as to Logos Global GP and Dr. William.</w:t>
      </w:r>
    </w:p>
    <w:p>
      <w:pPr>
        <w:spacing w:after="0" w:line="159"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savings association as defined in section 3(b) of the Federal Deposit Insurance Act (12 U.S.C. 1813).</w:t>
      </w:r>
    </w:p>
    <w:p>
      <w:pPr>
        <w:spacing w:after="0" w:line="215" w:lineRule="exact"/>
        <w:rPr>
          <w:rFonts w:ascii="Times New Roman" w:cs="Times New Roman" w:eastAsia="Times New Roman" w:hAnsi="Times New Roman"/>
          <w:sz w:val="20"/>
          <w:szCs w:val="20"/>
          <w:color w:val="auto"/>
        </w:rPr>
      </w:pPr>
    </w:p>
    <w:p>
      <w:pPr>
        <w:ind w:left="1960" w:right="600" w:hanging="1304"/>
        <w:spacing w:after="0" w:line="269" w:lineRule="auto"/>
        <w:tabs>
          <w:tab w:leader="none" w:pos="1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church plan that is excluded from the definition of an investment company under section 3(c)(14) of the Investment Company Act of 1940 (15 U.S.C. 80a-3).</w:t>
      </w:r>
    </w:p>
    <w:p>
      <w:pPr>
        <w:spacing w:after="0" w:line="159"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Group, in accordance with section 240.13d-1(b)(1)(ii)(J).</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Items 5-9 and 11 of the cover page for each Filer.</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20"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 xml:space="preserve">If this statement is being filed to report the fact that as of the date hereof the reporting person has ceased to be the beneficial owner of more than five percent of the class of securities, check the following [ </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 xml:space="preserve"> ].</w:t>
      </w:r>
    </w:p>
    <w:p>
      <w:pPr>
        <w:spacing w:after="0" w:line="1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2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The funds managed by Logos Global, including Master Fund, hold the Stock for the benefit of their investors and have the right to receive or the power to direct the receipt of dividends from, or the proceeds from the sale of, the Stock.</w:t>
      </w:r>
    </w:p>
    <w:p>
      <w:pPr>
        <w:spacing w:after="0" w:line="155" w:lineRule="exact"/>
        <w:rPr>
          <w:sz w:val="20"/>
          <w:szCs w:val="20"/>
          <w:color w:val="auto"/>
        </w:rPr>
      </w:pPr>
    </w:p>
    <w:p>
      <w:pPr>
        <w:ind w:left="1300" w:right="340" w:hanging="1295"/>
        <w:spacing w:after="0" w:line="273" w:lineRule="auto"/>
        <w:tabs>
          <w:tab w:leader="none" w:pos="12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Logos Global is the investment adviser to investment funds, including Master Fund. Logos Global GP is the general partner of Logos Global.</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Dr. William is a control person of Logos Global and Logos Global GP.</w:t>
      </w:r>
    </w:p>
    <w:p>
      <w:pPr>
        <w:spacing w:after="0" w:line="200" w:lineRule="exact"/>
        <w:rPr>
          <w:sz w:val="20"/>
          <w:szCs w:val="20"/>
          <w:color w:val="auto"/>
        </w:rPr>
      </w:pPr>
    </w:p>
    <w:p>
      <w:pPr>
        <w:spacing w:after="0" w:line="23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20"/>
          <w:szCs w:val="20"/>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 of Logos Global, Logos Global GP and Dr. William:</w:t>
      </w:r>
    </w:p>
    <w:p>
      <w:pPr>
        <w:spacing w:after="0" w:line="233" w:lineRule="exact"/>
        <w:rPr>
          <w:sz w:val="20"/>
          <w:szCs w:val="20"/>
          <w:color w:val="auto"/>
        </w:rPr>
      </w:pPr>
    </w:p>
    <w:p>
      <w:pPr>
        <w:ind w:left="660" w:right="620"/>
        <w:spacing w:after="0" w:line="249"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 of Master Fund and Logos GP:</w:t>
      </w:r>
    </w:p>
    <w:p>
      <w:pPr>
        <w:spacing w:after="0" w:line="233" w:lineRule="exact"/>
        <w:rPr>
          <w:sz w:val="20"/>
          <w:szCs w:val="20"/>
          <w:color w:val="auto"/>
        </w:rPr>
      </w:pPr>
    </w:p>
    <w:p>
      <w:pPr>
        <w:ind w:left="660" w:right="700"/>
        <w:spacing w:after="0" w:line="274" w:lineRule="auto"/>
        <w:rPr>
          <w:sz w:val="20"/>
          <w:szCs w:val="20"/>
          <w:color w:val="auto"/>
        </w:rPr>
      </w:pPr>
      <w:r>
        <w:rPr>
          <w:rFonts w:ascii="Times New Roman" w:cs="Times New Roman" w:eastAsia="Times New Roman" w:hAnsi="Times New Roman"/>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SIGNATURE</w:t>
      </w:r>
    </w:p>
    <w:p>
      <w:pPr>
        <w:sectPr>
          <w:pgSz w:w="11900" w:h="16838" w:orient="portrait"/>
          <w:cols w:equalWidth="0" w:num="1">
            <w:col w:w="11200"/>
          </w:cols>
          <w:pgMar w:left="320" w:top="229" w:right="379" w:bottom="105" w:gutter="0" w:footer="0" w:header="0"/>
        </w:sectPr>
      </w:pPr>
    </w:p>
    <w:bookmarkStart w:id="8" w:name="page9"/>
    <w:bookmarkEnd w:id="8"/>
    <w:p>
      <w:pPr>
        <w:spacing w:after="0" w:line="268"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16, 2021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u w:val="single" w:color="auto"/>
          <w:color w:val="auto"/>
        </w:rPr>
        <w:t>/s/ Arsani William_</w:t>
      </w:r>
    </w:p>
    <w:p>
      <w:pPr>
        <w:spacing w:after="0" w:line="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Arsani William</w:t>
      </w:r>
    </w:p>
    <w:p>
      <w:pPr>
        <w:spacing w:after="0" w:line="203" w:lineRule="exact"/>
        <w:rPr>
          <w:sz w:val="20"/>
          <w:szCs w:val="20"/>
          <w:color w:val="auto"/>
        </w:rPr>
      </w:pPr>
    </w:p>
    <w:tbl>
      <w:tblPr>
        <w:tblLayout w:type="fixed"/>
        <w:tblInd w:w="100" w:type="dxa"/>
        <w:tblCellMar>
          <w:top w:w="0" w:type="dxa"/>
          <w:left w:w="0" w:type="dxa"/>
          <w:bottom w:w="0" w:type="dxa"/>
          <w:right w:w="0" w:type="dxa"/>
        </w:tblCellMar>
      </w:tblPr>
      <w:tr>
        <w:trPr>
          <w:trHeight w:val="262"/>
        </w:trPr>
        <w:tc>
          <w:tcPr>
            <w:tcW w:w="428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Logos Global Management LP</w:t>
            </w:r>
          </w:p>
        </w:tc>
        <w:tc>
          <w:tcPr>
            <w:tcW w:w="6320" w:type="dxa"/>
            <w:vAlign w:val="bottom"/>
            <w:gridSpan w:val="5"/>
          </w:tcPr>
          <w:p>
            <w:pPr>
              <w:ind w:left="1340"/>
              <w:spacing w:after="0"/>
              <w:rPr>
                <w:sz w:val="20"/>
                <w:szCs w:val="20"/>
                <w:color w:val="auto"/>
              </w:rPr>
            </w:pPr>
            <w:r>
              <w:rPr>
                <w:rFonts w:ascii="Times New Roman" w:cs="Times New Roman" w:eastAsia="Times New Roman" w:hAnsi="Times New Roman"/>
                <w:sz w:val="20"/>
                <w:szCs w:val="20"/>
                <w:b w:val="1"/>
                <w:bCs w:val="1"/>
                <w:color w:val="auto"/>
              </w:rPr>
              <w:t>Logos Global Master Fund LP</w:t>
            </w:r>
          </w:p>
        </w:tc>
        <w:tc>
          <w:tcPr>
            <w:tcW w:w="0" w:type="dxa"/>
            <w:vAlign w:val="bottom"/>
          </w:tcPr>
          <w:p>
            <w:pPr>
              <w:spacing w:after="0"/>
              <w:rPr>
                <w:sz w:val="1"/>
                <w:szCs w:val="1"/>
                <w:color w:val="auto"/>
              </w:rPr>
            </w:pPr>
          </w:p>
        </w:tc>
      </w:tr>
      <w:tr>
        <w:trPr>
          <w:trHeight w:val="430"/>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320" w:type="dxa"/>
            <w:vAlign w:val="bottom"/>
            <w:gridSpan w:val="5"/>
          </w:tcPr>
          <w:p>
            <w:pPr>
              <w:ind w:left="1340"/>
              <w:spacing w:after="0"/>
              <w:rPr>
                <w:sz w:val="20"/>
                <w:szCs w:val="20"/>
                <w:color w:val="auto"/>
              </w:rPr>
            </w:pPr>
            <w:r>
              <w:rPr>
                <w:rFonts w:ascii="Times New Roman" w:cs="Times New Roman" w:eastAsia="Times New Roman" w:hAnsi="Times New Roman"/>
                <w:sz w:val="20"/>
                <w:szCs w:val="20"/>
                <w:color w:val="auto"/>
                <w:w w:val="98"/>
              </w:rPr>
              <w:t>By Logos Global Management LP, its investment manager and</w:t>
            </w:r>
          </w:p>
        </w:tc>
        <w:tc>
          <w:tcPr>
            <w:tcW w:w="0" w:type="dxa"/>
            <w:vAlign w:val="bottom"/>
          </w:tcPr>
          <w:p>
            <w:pPr>
              <w:spacing w:after="0"/>
              <w:rPr>
                <w:sz w:val="1"/>
                <w:szCs w:val="1"/>
                <w:color w:val="auto"/>
              </w:rPr>
            </w:pPr>
          </w:p>
        </w:tc>
      </w:tr>
      <w:tr>
        <w:trPr>
          <w:trHeight w:val="212"/>
        </w:trPr>
        <w:tc>
          <w:tcPr>
            <w:tcW w:w="4280" w:type="dxa"/>
            <w:vAlign w:val="bottom"/>
            <w:gridSpan w:val="5"/>
          </w:tcPr>
          <w:p>
            <w:pPr>
              <w:spacing w:after="0" w:line="212" w:lineRule="exact"/>
              <w:rPr>
                <w:sz w:val="20"/>
                <w:szCs w:val="20"/>
                <w:color w:val="auto"/>
              </w:rPr>
            </w:pPr>
            <w:r>
              <w:rPr>
                <w:rFonts w:ascii="Times New Roman" w:cs="Times New Roman" w:eastAsia="Times New Roman" w:hAnsi="Times New Roman"/>
                <w:sz w:val="20"/>
                <w:szCs w:val="20"/>
                <w:color w:val="auto"/>
              </w:rPr>
              <w:t>By: /s/ Arsani William</w:t>
            </w:r>
          </w:p>
        </w:tc>
        <w:tc>
          <w:tcPr>
            <w:tcW w:w="6320" w:type="dxa"/>
            <w:vAlign w:val="bottom"/>
            <w:gridSpan w:val="5"/>
          </w:tcPr>
          <w:p>
            <w:pPr>
              <w:ind w:left="1340"/>
              <w:spacing w:after="0" w:line="212" w:lineRule="exact"/>
              <w:rPr>
                <w:sz w:val="20"/>
                <w:szCs w:val="20"/>
                <w:color w:val="auto"/>
              </w:rPr>
            </w:pPr>
            <w:r>
              <w:rPr>
                <w:rFonts w:ascii="Times New Roman" w:cs="Times New Roman" w:eastAsia="Times New Roman" w:hAnsi="Times New Roman"/>
                <w:sz w:val="20"/>
                <w:szCs w:val="20"/>
                <w:color w:val="auto"/>
              </w:rPr>
              <w:t>attorney-in-fact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gridSpan w:val="5"/>
          </w:tcPr>
          <w:p>
            <w:pPr>
              <w:spacing w:after="0" w:line="209" w:lineRule="exact"/>
              <w:rPr>
                <w:sz w:val="20"/>
                <w:szCs w:val="20"/>
                <w:color w:val="auto"/>
              </w:rPr>
            </w:pPr>
            <w:r>
              <w:rPr>
                <w:rFonts w:ascii="Times New Roman" w:cs="Times New Roman" w:eastAsia="Times New Roman" w:hAnsi="Times New Roman"/>
                <w:sz w:val="20"/>
                <w:szCs w:val="20"/>
                <w:color w:val="auto"/>
              </w:rPr>
              <w:t>Name: __ Arsani William</w:t>
            </w:r>
          </w:p>
        </w:tc>
        <w:tc>
          <w:tcPr>
            <w:tcW w:w="6320" w:type="dxa"/>
            <w:vAlign w:val="bottom"/>
            <w:gridSpan w:val="5"/>
            <w:vMerge w:val="restart"/>
          </w:tcPr>
          <w:p>
            <w:pPr>
              <w:ind w:left="1340"/>
              <w:spacing w:after="0"/>
              <w:rPr>
                <w:sz w:val="20"/>
                <w:szCs w:val="20"/>
                <w:color w:val="auto"/>
              </w:rPr>
            </w:pPr>
            <w:r>
              <w:rPr>
                <w:rFonts w:ascii="Times New Roman" w:cs="Times New Roman" w:eastAsia="Times New Roman" w:hAnsi="Times New Roman"/>
                <w:sz w:val="20"/>
                <w:szCs w:val="20"/>
                <w:color w:val="auto"/>
              </w:rPr>
              <w:t>By: /s/ Arsani William</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32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5"/>
          </w:tcPr>
          <w:p>
            <w:pPr>
              <w:spacing w:after="0" w:line="209" w:lineRule="exact"/>
              <w:rPr>
                <w:sz w:val="20"/>
                <w:szCs w:val="20"/>
                <w:color w:val="auto"/>
              </w:rPr>
            </w:pPr>
            <w:r>
              <w:rPr>
                <w:rFonts w:ascii="Times New Roman" w:cs="Times New Roman" w:eastAsia="Times New Roman" w:hAnsi="Times New Roman"/>
                <w:sz w:val="20"/>
                <w:szCs w:val="20"/>
                <w:color w:val="auto"/>
              </w:rPr>
              <w:t>Title: Manager</w:t>
            </w:r>
          </w:p>
        </w:tc>
        <w:tc>
          <w:tcPr>
            <w:tcW w:w="63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320" w:type="dxa"/>
            <w:vAlign w:val="bottom"/>
            <w:gridSpan w:val="5"/>
          </w:tcPr>
          <w:p>
            <w:pPr>
              <w:ind w:left="1340"/>
              <w:spacing w:after="0" w:line="209" w:lineRule="exact"/>
              <w:rPr>
                <w:sz w:val="20"/>
                <w:szCs w:val="20"/>
                <w:color w:val="auto"/>
              </w:rPr>
            </w:pPr>
            <w:r>
              <w:rPr>
                <w:rFonts w:ascii="Times New Roman" w:cs="Times New Roman" w:eastAsia="Times New Roman" w:hAnsi="Times New Roman"/>
                <w:sz w:val="20"/>
                <w:szCs w:val="20"/>
                <w:color w:val="auto"/>
              </w:rPr>
              <w:t>Name: __ Arsani William</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320" w:type="dxa"/>
            <w:vAlign w:val="bottom"/>
            <w:gridSpan w:val="5"/>
          </w:tcPr>
          <w:p>
            <w:pPr>
              <w:ind w:left="1340"/>
              <w:spacing w:after="0" w:line="223" w:lineRule="exact"/>
              <w:rPr>
                <w:sz w:val="20"/>
                <w:szCs w:val="20"/>
                <w:color w:val="auto"/>
              </w:rPr>
            </w:pPr>
            <w:r>
              <w:rPr>
                <w:rFonts w:ascii="Times New Roman" w:cs="Times New Roman" w:eastAsia="Times New Roman" w:hAnsi="Times New Roman"/>
                <w:sz w:val="20"/>
                <w:szCs w:val="20"/>
                <w:color w:val="auto"/>
              </w:rPr>
              <w:t>Title: Manager</w:t>
            </w:r>
          </w:p>
        </w:tc>
        <w:tc>
          <w:tcPr>
            <w:tcW w:w="0" w:type="dxa"/>
            <w:vAlign w:val="bottom"/>
          </w:tcPr>
          <w:p>
            <w:pPr>
              <w:spacing w:after="0"/>
              <w:rPr>
                <w:sz w:val="1"/>
                <w:szCs w:val="1"/>
                <w:color w:val="auto"/>
              </w:rPr>
            </w:pPr>
          </w:p>
        </w:tc>
      </w:tr>
      <w:tr>
        <w:trPr>
          <w:trHeight w:val="262"/>
        </w:trPr>
        <w:tc>
          <w:tcPr>
            <w:tcW w:w="428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Logos Global Management GP LLC</w:t>
            </w:r>
          </w:p>
        </w:tc>
        <w:tc>
          <w:tcPr>
            <w:tcW w:w="6320" w:type="dxa"/>
            <w:vAlign w:val="bottom"/>
            <w:gridSpan w:val="5"/>
          </w:tcPr>
          <w:p>
            <w:pPr>
              <w:ind w:left="1340"/>
              <w:spacing w:after="0"/>
              <w:rPr>
                <w:sz w:val="20"/>
                <w:szCs w:val="20"/>
                <w:color w:val="auto"/>
              </w:rPr>
            </w:pPr>
            <w:r>
              <w:rPr>
                <w:rFonts w:ascii="Times New Roman" w:cs="Times New Roman" w:eastAsia="Times New Roman" w:hAnsi="Times New Roman"/>
                <w:sz w:val="20"/>
                <w:szCs w:val="20"/>
                <w:b w:val="1"/>
                <w:bCs w:val="1"/>
                <w:color w:val="auto"/>
              </w:rPr>
              <w:t>Logos GP LLC</w:t>
            </w:r>
          </w:p>
        </w:tc>
        <w:tc>
          <w:tcPr>
            <w:tcW w:w="0" w:type="dxa"/>
            <w:vAlign w:val="bottom"/>
          </w:tcPr>
          <w:p>
            <w:pPr>
              <w:spacing w:after="0"/>
              <w:rPr>
                <w:sz w:val="1"/>
                <w:szCs w:val="1"/>
                <w:color w:val="auto"/>
              </w:rPr>
            </w:pPr>
          </w:p>
        </w:tc>
      </w:tr>
      <w:tr>
        <w:trPr>
          <w:trHeight w:val="642"/>
        </w:trPr>
        <w:tc>
          <w:tcPr>
            <w:tcW w:w="42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By: /s/ Arsani William</w:t>
            </w:r>
          </w:p>
        </w:tc>
        <w:tc>
          <w:tcPr>
            <w:tcW w:w="6320" w:type="dxa"/>
            <w:vAlign w:val="bottom"/>
            <w:gridSpan w:val="5"/>
          </w:tcPr>
          <w:p>
            <w:pPr>
              <w:ind w:left="1340"/>
              <w:spacing w:after="0"/>
              <w:rPr>
                <w:sz w:val="20"/>
                <w:szCs w:val="20"/>
                <w:color w:val="auto"/>
              </w:rPr>
            </w:pPr>
            <w:r>
              <w:rPr>
                <w:rFonts w:ascii="Times New Roman" w:cs="Times New Roman" w:eastAsia="Times New Roman" w:hAnsi="Times New Roman"/>
                <w:sz w:val="20"/>
                <w:szCs w:val="20"/>
                <w:color w:val="auto"/>
              </w:rPr>
              <w:t>By: /s/ Arsani William</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gridSpan w:val="5"/>
          </w:tcPr>
          <w:p>
            <w:pPr>
              <w:spacing w:after="0" w:line="209" w:lineRule="exact"/>
              <w:rPr>
                <w:sz w:val="20"/>
                <w:szCs w:val="20"/>
                <w:color w:val="auto"/>
              </w:rPr>
            </w:pPr>
            <w:r>
              <w:rPr>
                <w:rFonts w:ascii="Times New Roman" w:cs="Times New Roman" w:eastAsia="Times New Roman" w:hAnsi="Times New Roman"/>
                <w:sz w:val="20"/>
                <w:szCs w:val="20"/>
                <w:color w:val="auto"/>
              </w:rPr>
              <w:t>Name: __ Arsani William</w:t>
            </w:r>
          </w:p>
        </w:tc>
        <w:tc>
          <w:tcPr>
            <w:tcW w:w="6320" w:type="dxa"/>
            <w:vAlign w:val="bottom"/>
            <w:gridSpan w:val="5"/>
          </w:tcPr>
          <w:p>
            <w:pPr>
              <w:ind w:left="1340"/>
              <w:spacing w:after="0" w:line="209" w:lineRule="exact"/>
              <w:rPr>
                <w:sz w:val="20"/>
                <w:szCs w:val="20"/>
                <w:color w:val="auto"/>
              </w:rPr>
            </w:pPr>
            <w:r>
              <w:rPr>
                <w:rFonts w:ascii="Times New Roman" w:cs="Times New Roman" w:eastAsia="Times New Roman" w:hAnsi="Times New Roman"/>
                <w:sz w:val="20"/>
                <w:szCs w:val="20"/>
                <w:color w:val="auto"/>
              </w:rPr>
              <w:t>Name: __ Arsani William</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2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Title: Manager</w:t>
            </w:r>
          </w:p>
        </w:tc>
        <w:tc>
          <w:tcPr>
            <w:tcW w:w="6320" w:type="dxa"/>
            <w:vAlign w:val="bottom"/>
            <w:gridSpan w:val="5"/>
          </w:tcPr>
          <w:p>
            <w:pPr>
              <w:ind w:left="1340"/>
              <w:spacing w:after="0"/>
              <w:rPr>
                <w:sz w:val="20"/>
                <w:szCs w:val="20"/>
                <w:color w:val="auto"/>
              </w:rPr>
            </w:pPr>
            <w:r>
              <w:rPr>
                <w:rFonts w:ascii="Times New Roman" w:cs="Times New Roman" w:eastAsia="Times New Roman" w:hAnsi="Times New Roman"/>
                <w:sz w:val="20"/>
                <w:szCs w:val="20"/>
                <w:color w:val="auto"/>
              </w:rPr>
              <w:t>Title: Manager</w:t>
            </w:r>
          </w:p>
        </w:tc>
        <w:tc>
          <w:tcPr>
            <w:tcW w:w="0" w:type="dxa"/>
            <w:vAlign w:val="bottom"/>
          </w:tcPr>
          <w:p>
            <w:pPr>
              <w:spacing w:after="0"/>
              <w:rPr>
                <w:sz w:val="1"/>
                <w:szCs w:val="1"/>
                <w:color w:val="auto"/>
              </w:rPr>
            </w:pPr>
          </w:p>
        </w:tc>
      </w:tr>
      <w:tr>
        <w:trPr>
          <w:trHeight w:val="439"/>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118"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CUSIP No. 517125100</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1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Logos Global Management LP, a Delaware limited partnership,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Act, in connection with said purchases, and to do and perform every act necessary and proper to be done incident to the exercise of the foregoing power, as fully as the undersigned might or could do if personally present.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16, 2021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u w:val="single" w:color="auto"/>
          <w:color w:val="auto"/>
        </w:rPr>
        <w:t>/s/ Arsani William_</w:t>
      </w:r>
    </w:p>
    <w:p>
      <w:pPr>
        <w:spacing w:after="0" w:line="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Arsani William</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440" w:type="dxa"/>
            <w:vAlign w:val="bottom"/>
            <w:gridSpan w:val="5"/>
          </w:tcPr>
          <w:p>
            <w:pPr>
              <w:ind w:left="100"/>
              <w:spacing w:after="0"/>
              <w:rPr>
                <w:sz w:val="20"/>
                <w:szCs w:val="20"/>
                <w:color w:val="auto"/>
              </w:rPr>
            </w:pPr>
            <w:r>
              <w:rPr>
                <w:rFonts w:ascii="Times New Roman" w:cs="Times New Roman" w:eastAsia="Times New Roman" w:hAnsi="Times New Roman"/>
                <w:sz w:val="20"/>
                <w:szCs w:val="20"/>
                <w:b w:val="1"/>
                <w:bCs w:val="1"/>
                <w:color w:val="auto"/>
              </w:rPr>
              <w:t>Logos Global Management LP</w:t>
            </w:r>
          </w:p>
        </w:tc>
        <w:tc>
          <w:tcPr>
            <w:tcW w:w="6260" w:type="dxa"/>
            <w:vAlign w:val="bottom"/>
            <w:gridSpan w:val="5"/>
          </w:tcPr>
          <w:p>
            <w:pPr>
              <w:ind w:left="1280"/>
              <w:spacing w:after="0"/>
              <w:rPr>
                <w:sz w:val="20"/>
                <w:szCs w:val="20"/>
                <w:color w:val="auto"/>
              </w:rPr>
            </w:pPr>
            <w:r>
              <w:rPr>
                <w:rFonts w:ascii="Times New Roman" w:cs="Times New Roman" w:eastAsia="Times New Roman" w:hAnsi="Times New Roman"/>
                <w:sz w:val="20"/>
                <w:szCs w:val="20"/>
                <w:b w:val="1"/>
                <w:bCs w:val="1"/>
                <w:color w:val="auto"/>
              </w:rPr>
              <w:t>Logos Global Master Fund LP</w:t>
            </w:r>
          </w:p>
        </w:tc>
        <w:tc>
          <w:tcPr>
            <w:tcW w:w="0" w:type="dxa"/>
            <w:vAlign w:val="bottom"/>
          </w:tcPr>
          <w:p>
            <w:pPr>
              <w:spacing w:after="0"/>
              <w:rPr>
                <w:sz w:val="1"/>
                <w:szCs w:val="1"/>
                <w:color w:val="auto"/>
              </w:rPr>
            </w:pPr>
          </w:p>
        </w:tc>
      </w:tr>
      <w:tr>
        <w:trPr>
          <w:trHeight w:val="430"/>
        </w:trPr>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260" w:type="dxa"/>
            <w:vAlign w:val="bottom"/>
            <w:gridSpan w:val="5"/>
          </w:tcPr>
          <w:p>
            <w:pPr>
              <w:ind w:left="1280"/>
              <w:spacing w:after="0"/>
              <w:rPr>
                <w:sz w:val="20"/>
                <w:szCs w:val="20"/>
                <w:color w:val="auto"/>
              </w:rPr>
            </w:pPr>
            <w:r>
              <w:rPr>
                <w:rFonts w:ascii="Times New Roman" w:cs="Times New Roman" w:eastAsia="Times New Roman" w:hAnsi="Times New Roman"/>
                <w:sz w:val="20"/>
                <w:szCs w:val="20"/>
                <w:color w:val="auto"/>
                <w:w w:val="98"/>
              </w:rPr>
              <w:t>By Logos Global Management LP, its investment manager and</w:t>
            </w:r>
          </w:p>
        </w:tc>
        <w:tc>
          <w:tcPr>
            <w:tcW w:w="0" w:type="dxa"/>
            <w:vAlign w:val="bottom"/>
          </w:tcPr>
          <w:p>
            <w:pPr>
              <w:spacing w:after="0"/>
              <w:rPr>
                <w:sz w:val="1"/>
                <w:szCs w:val="1"/>
                <w:color w:val="auto"/>
              </w:rPr>
            </w:pPr>
          </w:p>
        </w:tc>
      </w:tr>
      <w:tr>
        <w:trPr>
          <w:trHeight w:val="212"/>
        </w:trPr>
        <w:tc>
          <w:tcPr>
            <w:tcW w:w="4440" w:type="dxa"/>
            <w:vAlign w:val="bottom"/>
            <w:gridSpan w:val="5"/>
          </w:tcPr>
          <w:p>
            <w:pPr>
              <w:ind w:left="100"/>
              <w:spacing w:after="0" w:line="212" w:lineRule="exact"/>
              <w:rPr>
                <w:sz w:val="20"/>
                <w:szCs w:val="20"/>
                <w:color w:val="auto"/>
              </w:rPr>
            </w:pPr>
            <w:r>
              <w:rPr>
                <w:rFonts w:ascii="Times New Roman" w:cs="Times New Roman" w:eastAsia="Times New Roman" w:hAnsi="Times New Roman"/>
                <w:sz w:val="20"/>
                <w:szCs w:val="20"/>
                <w:color w:val="auto"/>
              </w:rPr>
              <w:t>By: /s/ Arsani William</w:t>
            </w:r>
          </w:p>
        </w:tc>
        <w:tc>
          <w:tcPr>
            <w:tcW w:w="6260" w:type="dxa"/>
            <w:vAlign w:val="bottom"/>
            <w:gridSpan w:val="5"/>
          </w:tcPr>
          <w:p>
            <w:pPr>
              <w:ind w:left="1280"/>
              <w:spacing w:after="0" w:line="212" w:lineRule="exact"/>
              <w:rPr>
                <w:sz w:val="20"/>
                <w:szCs w:val="20"/>
                <w:color w:val="auto"/>
              </w:rPr>
            </w:pPr>
            <w:r>
              <w:rPr>
                <w:rFonts w:ascii="Times New Roman" w:cs="Times New Roman" w:eastAsia="Times New Roman" w:hAnsi="Times New Roman"/>
                <w:sz w:val="20"/>
                <w:szCs w:val="20"/>
                <w:color w:val="auto"/>
              </w:rPr>
              <w:t>attorney-in-fact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gridSpan w:val="5"/>
          </w:tcPr>
          <w:p>
            <w:pPr>
              <w:ind w:left="100"/>
              <w:spacing w:after="0" w:line="209" w:lineRule="exact"/>
              <w:rPr>
                <w:sz w:val="20"/>
                <w:szCs w:val="20"/>
                <w:color w:val="auto"/>
              </w:rPr>
            </w:pPr>
            <w:r>
              <w:rPr>
                <w:rFonts w:ascii="Times New Roman" w:cs="Times New Roman" w:eastAsia="Times New Roman" w:hAnsi="Times New Roman"/>
                <w:sz w:val="20"/>
                <w:szCs w:val="20"/>
                <w:color w:val="auto"/>
              </w:rPr>
              <w:t>Name: __ Arsani William</w:t>
            </w:r>
          </w:p>
        </w:tc>
        <w:tc>
          <w:tcPr>
            <w:tcW w:w="6260" w:type="dxa"/>
            <w:vAlign w:val="bottom"/>
            <w:gridSpan w:val="5"/>
            <w:vMerge w:val="restart"/>
          </w:tcPr>
          <w:p>
            <w:pPr>
              <w:ind w:left="1280"/>
              <w:spacing w:after="0"/>
              <w:rPr>
                <w:sz w:val="20"/>
                <w:szCs w:val="20"/>
                <w:color w:val="auto"/>
              </w:rPr>
            </w:pPr>
            <w:r>
              <w:rPr>
                <w:rFonts w:ascii="Times New Roman" w:cs="Times New Roman" w:eastAsia="Times New Roman" w:hAnsi="Times New Roman"/>
                <w:sz w:val="20"/>
                <w:szCs w:val="20"/>
                <w:color w:val="auto"/>
              </w:rPr>
              <w:t>By: /s/ Arsani William</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2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gridSpan w:val="5"/>
          </w:tcPr>
          <w:p>
            <w:pPr>
              <w:ind w:left="100"/>
              <w:spacing w:after="0" w:line="209" w:lineRule="exact"/>
              <w:rPr>
                <w:sz w:val="20"/>
                <w:szCs w:val="20"/>
                <w:color w:val="auto"/>
              </w:rPr>
            </w:pPr>
            <w:r>
              <w:rPr>
                <w:rFonts w:ascii="Times New Roman" w:cs="Times New Roman" w:eastAsia="Times New Roman" w:hAnsi="Times New Roman"/>
                <w:sz w:val="20"/>
                <w:szCs w:val="20"/>
                <w:color w:val="auto"/>
              </w:rPr>
              <w:t>Title: Manager</w:t>
            </w:r>
          </w:p>
        </w:tc>
        <w:tc>
          <w:tcPr>
            <w:tcW w:w="626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260" w:type="dxa"/>
            <w:vAlign w:val="bottom"/>
            <w:gridSpan w:val="5"/>
          </w:tcPr>
          <w:p>
            <w:pPr>
              <w:ind w:left="1280"/>
              <w:spacing w:after="0" w:line="209" w:lineRule="exact"/>
              <w:rPr>
                <w:sz w:val="20"/>
                <w:szCs w:val="20"/>
                <w:color w:val="auto"/>
              </w:rPr>
            </w:pPr>
            <w:r>
              <w:rPr>
                <w:rFonts w:ascii="Times New Roman" w:cs="Times New Roman" w:eastAsia="Times New Roman" w:hAnsi="Times New Roman"/>
                <w:sz w:val="20"/>
                <w:szCs w:val="20"/>
                <w:color w:val="auto"/>
              </w:rPr>
              <w:t>Name: __ Arsani William</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260" w:type="dxa"/>
            <w:vAlign w:val="bottom"/>
            <w:gridSpan w:val="5"/>
          </w:tcPr>
          <w:p>
            <w:pPr>
              <w:ind w:left="1280"/>
              <w:spacing w:after="0" w:line="223" w:lineRule="exact"/>
              <w:rPr>
                <w:sz w:val="20"/>
                <w:szCs w:val="20"/>
                <w:color w:val="auto"/>
              </w:rPr>
            </w:pPr>
            <w:r>
              <w:rPr>
                <w:rFonts w:ascii="Times New Roman" w:cs="Times New Roman" w:eastAsia="Times New Roman" w:hAnsi="Times New Roman"/>
                <w:sz w:val="20"/>
                <w:szCs w:val="20"/>
                <w:color w:val="auto"/>
              </w:rPr>
              <w:t>Title: Manager</w:t>
            </w:r>
          </w:p>
        </w:tc>
        <w:tc>
          <w:tcPr>
            <w:tcW w:w="0" w:type="dxa"/>
            <w:vAlign w:val="bottom"/>
          </w:tcPr>
          <w:p>
            <w:pPr>
              <w:spacing w:after="0"/>
              <w:rPr>
                <w:sz w:val="1"/>
                <w:szCs w:val="1"/>
                <w:color w:val="auto"/>
              </w:rPr>
            </w:pPr>
          </w:p>
        </w:tc>
      </w:tr>
      <w:tr>
        <w:trPr>
          <w:trHeight w:val="262"/>
        </w:trPr>
        <w:tc>
          <w:tcPr>
            <w:tcW w:w="4440" w:type="dxa"/>
            <w:vAlign w:val="bottom"/>
            <w:gridSpan w:val="5"/>
          </w:tcPr>
          <w:p>
            <w:pPr>
              <w:ind w:left="100"/>
              <w:spacing w:after="0"/>
              <w:rPr>
                <w:sz w:val="20"/>
                <w:szCs w:val="20"/>
                <w:color w:val="auto"/>
              </w:rPr>
            </w:pPr>
            <w:r>
              <w:rPr>
                <w:rFonts w:ascii="Times New Roman" w:cs="Times New Roman" w:eastAsia="Times New Roman" w:hAnsi="Times New Roman"/>
                <w:sz w:val="20"/>
                <w:szCs w:val="20"/>
                <w:b w:val="1"/>
                <w:bCs w:val="1"/>
                <w:color w:val="auto"/>
              </w:rPr>
              <w:t>Logos Global Management GP LLC</w:t>
            </w:r>
          </w:p>
        </w:tc>
        <w:tc>
          <w:tcPr>
            <w:tcW w:w="6260" w:type="dxa"/>
            <w:vAlign w:val="bottom"/>
            <w:gridSpan w:val="5"/>
          </w:tcPr>
          <w:p>
            <w:pPr>
              <w:ind w:left="1280"/>
              <w:spacing w:after="0"/>
              <w:rPr>
                <w:sz w:val="20"/>
                <w:szCs w:val="20"/>
                <w:color w:val="auto"/>
              </w:rPr>
            </w:pPr>
            <w:r>
              <w:rPr>
                <w:rFonts w:ascii="Times New Roman" w:cs="Times New Roman" w:eastAsia="Times New Roman" w:hAnsi="Times New Roman"/>
                <w:sz w:val="20"/>
                <w:szCs w:val="20"/>
                <w:b w:val="1"/>
                <w:bCs w:val="1"/>
                <w:color w:val="auto"/>
              </w:rPr>
              <w:t>Logos GP LLC</w:t>
            </w:r>
          </w:p>
        </w:tc>
        <w:tc>
          <w:tcPr>
            <w:tcW w:w="0" w:type="dxa"/>
            <w:vAlign w:val="bottom"/>
          </w:tcPr>
          <w:p>
            <w:pPr>
              <w:spacing w:after="0"/>
              <w:rPr>
                <w:sz w:val="1"/>
                <w:szCs w:val="1"/>
                <w:color w:val="auto"/>
              </w:rPr>
            </w:pPr>
          </w:p>
        </w:tc>
      </w:tr>
      <w:tr>
        <w:trPr>
          <w:trHeight w:val="642"/>
        </w:trPr>
        <w:tc>
          <w:tcPr>
            <w:tcW w:w="444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By: /s/ Arsani William</w:t>
            </w:r>
          </w:p>
        </w:tc>
        <w:tc>
          <w:tcPr>
            <w:tcW w:w="6260" w:type="dxa"/>
            <w:vAlign w:val="bottom"/>
            <w:gridSpan w:val="5"/>
          </w:tcPr>
          <w:p>
            <w:pPr>
              <w:ind w:left="1280"/>
              <w:spacing w:after="0"/>
              <w:rPr>
                <w:sz w:val="20"/>
                <w:szCs w:val="20"/>
                <w:color w:val="auto"/>
              </w:rPr>
            </w:pPr>
            <w:r>
              <w:rPr>
                <w:rFonts w:ascii="Times New Roman" w:cs="Times New Roman" w:eastAsia="Times New Roman" w:hAnsi="Times New Roman"/>
                <w:sz w:val="20"/>
                <w:szCs w:val="20"/>
                <w:color w:val="auto"/>
              </w:rPr>
              <w:t>By: /s/ Arsani William</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gridSpan w:val="5"/>
          </w:tcPr>
          <w:p>
            <w:pPr>
              <w:ind w:left="100"/>
              <w:spacing w:after="0" w:line="209" w:lineRule="exact"/>
              <w:rPr>
                <w:sz w:val="20"/>
                <w:szCs w:val="20"/>
                <w:color w:val="auto"/>
              </w:rPr>
            </w:pPr>
            <w:r>
              <w:rPr>
                <w:rFonts w:ascii="Times New Roman" w:cs="Times New Roman" w:eastAsia="Times New Roman" w:hAnsi="Times New Roman"/>
                <w:sz w:val="20"/>
                <w:szCs w:val="20"/>
                <w:color w:val="auto"/>
              </w:rPr>
              <w:t>Name: __ Arsani William</w:t>
            </w:r>
          </w:p>
        </w:tc>
        <w:tc>
          <w:tcPr>
            <w:tcW w:w="6260" w:type="dxa"/>
            <w:vAlign w:val="bottom"/>
            <w:gridSpan w:val="5"/>
          </w:tcPr>
          <w:p>
            <w:pPr>
              <w:ind w:left="1280"/>
              <w:spacing w:after="0" w:line="209" w:lineRule="exact"/>
              <w:rPr>
                <w:sz w:val="20"/>
                <w:szCs w:val="20"/>
                <w:color w:val="auto"/>
              </w:rPr>
            </w:pPr>
            <w:r>
              <w:rPr>
                <w:rFonts w:ascii="Times New Roman" w:cs="Times New Roman" w:eastAsia="Times New Roman" w:hAnsi="Times New Roman"/>
                <w:sz w:val="20"/>
                <w:szCs w:val="20"/>
                <w:color w:val="auto"/>
              </w:rPr>
              <w:t>Name: __ Arsani William</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44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Title: Manager</w:t>
            </w:r>
          </w:p>
        </w:tc>
        <w:tc>
          <w:tcPr>
            <w:tcW w:w="6260" w:type="dxa"/>
            <w:vAlign w:val="bottom"/>
            <w:gridSpan w:val="5"/>
          </w:tcPr>
          <w:p>
            <w:pPr>
              <w:ind w:left="1280"/>
              <w:spacing w:after="0"/>
              <w:rPr>
                <w:sz w:val="20"/>
                <w:szCs w:val="20"/>
                <w:color w:val="auto"/>
              </w:rPr>
            </w:pPr>
            <w:r>
              <w:rPr>
                <w:rFonts w:ascii="Times New Roman" w:cs="Times New Roman" w:eastAsia="Times New Roman" w:hAnsi="Times New Roman"/>
                <w:sz w:val="20"/>
                <w:szCs w:val="20"/>
                <w:color w:val="auto"/>
              </w:rPr>
              <w:t>Title: Manager</w:t>
            </w:r>
          </w:p>
        </w:tc>
        <w:tc>
          <w:tcPr>
            <w:tcW w:w="0" w:type="dxa"/>
            <w:vAlign w:val="bottom"/>
          </w:tcPr>
          <w:p>
            <w:pPr>
              <w:spacing w:after="0"/>
              <w:rPr>
                <w:sz w:val="1"/>
                <w:szCs w:val="1"/>
                <w:color w:val="auto"/>
              </w:rPr>
            </w:pPr>
          </w:p>
        </w:tc>
      </w:tr>
      <w:tr>
        <w:trPr>
          <w:trHeight w:val="835"/>
        </w:trPr>
        <w:tc>
          <w:tcPr>
            <w:tcW w:w="4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11995\010\8877352.v2</w:t>
            </w: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
      <w:numFmt w:val="bullet"/>
      <w:start w:val="1"/>
    </w:lvl>
  </w:abstractNum>
  <w:abstractNum w:abstractNumId="1">
    <w:nsid w:val="12200854"/>
    <w:multiLevelType w:val="hybridMultilevel"/>
    <w:lvl w:ilvl="0">
      <w:lvlJc w:val="left"/>
      <w:lvlText w:val="%1."/>
      <w:numFmt w:val="decimal"/>
      <w:start w:val="1"/>
    </w:lvl>
    <w:lvl w:ilvl="1">
      <w:lvlJc w:val="left"/>
      <w:lvlText w:val="(%2)"/>
      <w:numFmt w:val="lowerLetter"/>
      <w:start w:val="1"/>
    </w:lvl>
  </w:abstractNum>
  <w:abstractNum w:abstractNumId="2">
    <w:nsid w:val="4DB127F8"/>
    <w:multiLevelType w:val="hybridMultilevel"/>
    <w:lvl w:ilvl="0">
      <w:lvlJc w:val="left"/>
      <w:lvlText w:val="%1."/>
      <w:numFmt w:val="decimal"/>
      <w:start w:val="3"/>
    </w:lvl>
  </w:abstractNum>
  <w:abstractNum w:abstractNumId="3">
    <w:nsid w:val="216231B"/>
    <w:multiLevelType w:val="hybridMultilevel"/>
    <w:lvl w:ilvl="0">
      <w:lvlJc w:val="left"/>
      <w:lvlText w:val="%1."/>
      <w:numFmt w:val="decimal"/>
      <w:start w:val="9"/>
    </w:lvl>
  </w:abstractNum>
  <w:abstractNum w:abstractNumId="4">
    <w:nsid w:val="1F16E9E8"/>
    <w:multiLevelType w:val="hybridMultilevel"/>
    <w:lvl w:ilvl="0">
      <w:lvlJc w:val="left"/>
      <w:lvlText w:val="%1."/>
      <w:numFmt w:val="decimal"/>
      <w:start w:val="1"/>
    </w:lvl>
    <w:lvl w:ilvl="1">
      <w:lvlJc w:val="left"/>
      <w:lvlText w:val="(%2)"/>
      <w:numFmt w:val="lowerLetter"/>
      <w:start w:val="1"/>
    </w:lvl>
  </w:abstractNum>
  <w:abstractNum w:abstractNumId="5">
    <w:nsid w:val="1190CDE7"/>
    <w:multiLevelType w:val="hybridMultilevel"/>
    <w:lvl w:ilvl="0">
      <w:lvlJc w:val="left"/>
      <w:lvlText w:val="%1."/>
      <w:numFmt w:val="decimal"/>
      <w:start w:val="3"/>
    </w:lvl>
  </w:abstractNum>
  <w:abstractNum w:abstractNumId="6">
    <w:nsid w:val="66EF438D"/>
    <w:multiLevelType w:val="hybridMultilevel"/>
    <w:lvl w:ilvl="0">
      <w:lvlJc w:val="left"/>
      <w:lvlText w:val="%1."/>
      <w:numFmt w:val="decimal"/>
      <w:start w:val="9"/>
    </w:lvl>
  </w:abstractNum>
  <w:abstractNum w:abstractNumId="7">
    <w:nsid w:val="140E0F76"/>
    <w:multiLevelType w:val="hybridMultilevel"/>
    <w:lvl w:ilvl="0">
      <w:lvlJc w:val="left"/>
      <w:lvlText w:val="%1."/>
      <w:numFmt w:val="decimal"/>
      <w:start w:val="1"/>
    </w:lvl>
    <w:lvl w:ilvl="1">
      <w:lvlJc w:val="left"/>
      <w:lvlText w:val="(%2)"/>
      <w:numFmt w:val="lowerLetter"/>
      <w:start w:val="1"/>
    </w:lvl>
  </w:abstractNum>
  <w:abstractNum w:abstractNumId="8">
    <w:nsid w:val="3352255A"/>
    <w:multiLevelType w:val="hybridMultilevel"/>
    <w:lvl w:ilvl="0">
      <w:lvlJc w:val="left"/>
      <w:lvlText w:val="%1."/>
      <w:numFmt w:val="decimal"/>
      <w:start w:val="3"/>
    </w:lvl>
  </w:abstractNum>
  <w:abstractNum w:abstractNumId="9">
    <w:nsid w:val="109CF92E"/>
    <w:multiLevelType w:val="hybridMultilevel"/>
    <w:lvl w:ilvl="0">
      <w:lvlJc w:val="left"/>
      <w:lvlText w:val="%1."/>
      <w:numFmt w:val="decimal"/>
      <w:start w:val="9"/>
    </w:lvl>
  </w:abstractNum>
  <w:abstractNum w:abstractNumId="10">
    <w:nsid w:val="DED7263"/>
    <w:multiLevelType w:val="hybridMultilevel"/>
    <w:lvl w:ilvl="0">
      <w:lvlJc w:val="left"/>
      <w:lvlText w:val="%1."/>
      <w:numFmt w:val="decimal"/>
      <w:start w:val="1"/>
    </w:lvl>
    <w:lvl w:ilvl="1">
      <w:lvlJc w:val="left"/>
      <w:lvlText w:val="(%2)"/>
      <w:numFmt w:val="lowerLetter"/>
      <w:start w:val="1"/>
    </w:lvl>
  </w:abstractNum>
  <w:abstractNum w:abstractNumId="11">
    <w:nsid w:val="7FDCC233"/>
    <w:multiLevelType w:val="hybridMultilevel"/>
    <w:lvl w:ilvl="0">
      <w:lvlJc w:val="left"/>
      <w:lvlText w:val="%1."/>
      <w:numFmt w:val="decimal"/>
      <w:start w:val="9"/>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9"/>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2021-02-16T16:53:20Z</dcterms:created>
  <dcterms:modified xsi:type="dcterms:W3CDTF">2021-02-16T16:53:20Z</dcterms:modified>
</cp:coreProperties>
</file>