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Deerfield Management Company</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345 Park Avenue, 12th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212-551-1600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D. Weiner,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D. Wood,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Katten Muchin Rosenman LLP, 50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Private Design Fund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10,622,928.00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10,622,928.00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10,622,928.00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Healthcare Innovations Fund, L.P.</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8,153,107.00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8,153,107.00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8,153,107.00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Private Design Fund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10,622,957.00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10,622,957.00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10,622,957.00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6,207,982.00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6,207,982.00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6,207,982.00</w:t>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10,622,928.00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10,622,928.00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10,622,928.00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Comprised of shares of common stock held by Deerfield Private Design Fund III, L.P., of which</w:t>
            </w:r>
          </w:p>
        </w:tc>
      </w:tr>
      <w:tr>
        <w:trPr>
          <w:trHeight w:val="292"/>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Deerfield Mgmt III, L.P. is the general partner.</w:t>
            </w:r>
          </w:p>
        </w:tc>
      </w:tr>
    </w:tbl>
    <w:p>
      <w:pPr>
        <w:sectPr>
          <w:pgSz w:w="11900" w:h="16838" w:orient="portrait"/>
          <w:cols w:equalWidth="0" w:num="1">
            <w:col w:w="11240"/>
          </w:cols>
          <w:pgMar w:left="320" w:top="112" w:right="339" w:bottom="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HIF,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8,153,107.00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8,153,107.00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8,153,107.00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8"/>
              </w:rPr>
              <w:t>Comprised of shares of common stock held by Deerfield Healthcare Innovations Fund, L.P., of which</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Deerfield Mgmt HIF, 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IV, L.P.</w:t>
      </w:r>
    </w:p>
    <w:p>
      <w:pPr>
        <w:sectPr>
          <w:pgSz w:w="11900" w:h="16838" w:orient="portrait"/>
          <w:cols w:equalWidth="0" w:num="1">
            <w:col w:w="11240"/>
          </w:cols>
          <w:pgMar w:left="320" w:top="810" w:right="339"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10,622,957.00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10,622,957.00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10,622,957.00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Comprised of shares of common stock held by Deerfield Private Design Fund IV, L.P., of which</w:t>
            </w:r>
          </w:p>
        </w:tc>
      </w:tr>
      <w:tr>
        <w:trPr>
          <w:trHeight w:val="292"/>
        </w:trPr>
        <w:tc>
          <w:tcPr>
            <w:tcW w:w="2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Deerfield Mgmt IV, 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6,207,982.00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6,207,982.00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6,207,982.00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89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8"/>
              </w:rPr>
              <w:t>Comprised of shares of common stock held by Deerfield Partners, L.P., of which Deerfield Mgmt,</w:t>
            </w:r>
          </w:p>
        </w:tc>
      </w:tr>
      <w:tr>
        <w:trPr>
          <w:trHeight w:val="292"/>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89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L.P. is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35,667,474.00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8" w:name="page9"/>
    <w:bookmarkEnd w:id="8"/>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35,667,474.00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35,667,474.00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34.41 %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Comprised of (i) an aggregate of 35,606,974 shares of common stock held by Deerfield Private Design Fund III, L.P.,</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64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Deerfield Private Design Fund IV, L.P., Deerfield Healthcare Innovations</w:t>
            </w:r>
          </w:p>
        </w:tc>
        <w:tc>
          <w:tcPr>
            <w:tcW w:w="378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Fund, L.P. and Deerfield Partners, L.P., of</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6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which Deerfield Management Company, L.P. is the investment manager</w:t>
            </w:r>
          </w:p>
        </w:tc>
        <w:tc>
          <w:tcPr>
            <w:tcW w:w="3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and (ii) an aggregate of 60,500 shares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common stock issuable upon exercise of options (the "Leff Options") held by Jonathan Leff, an employee of Deerfield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Management Company, L.P., for the benefit, and subject to the direction, of Deerfield Management Company, L.P. The</w:t>
      </w:r>
    </w:p>
    <w:p>
      <w:pPr>
        <w:ind w:left="920"/>
        <w:spacing w:after="0" w:line="237" w:lineRule="auto"/>
        <w:rPr>
          <w:sz w:val="20"/>
          <w:szCs w:val="20"/>
          <w:color w:val="auto"/>
        </w:rPr>
      </w:pPr>
      <w:r>
        <w:rPr>
          <w:rFonts w:ascii="Times New Roman" w:cs="Times New Roman" w:eastAsia="Times New Roman" w:hAnsi="Times New Roman"/>
          <w:sz w:val="22"/>
          <w:szCs w:val="22"/>
          <w:color w:val="auto"/>
        </w:rPr>
        <w:t>Leff Options consist options that were granted to Mr. Leff on July 16, 2020, May 12, 2021, May 10, 2022, May 9, 2023 and May 29, 2024, each of which is fully vested.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35,667,474.00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35,667,474.00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11" w:right="339" w:bottom="0"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22"/>
          <w:szCs w:val="22"/>
          <w:color w:val="auto"/>
        </w:rPr>
        <w:t>35,667,474.00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34.41 %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Comprised of (i) an aggregate of 35,606,974 shares of common stock held by Deerfield Private Design Fund III, L.P.,</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64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Deerfield Private Design Fund IV, L.P., Deerfield Healthcare Innovations</w:t>
            </w:r>
          </w:p>
        </w:tc>
        <w:tc>
          <w:tcPr>
            <w:tcW w:w="378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Fund, L.P. and Deerfield Partners, L.P.,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6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which Deerfield Management Company, L.P. is the investment manager</w:t>
            </w:r>
          </w:p>
        </w:tc>
        <w:tc>
          <w:tcPr>
            <w:tcW w:w="3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and (ii) an aggregate of 60,500 shares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common stock issuable upon exercise of options (the "Leff Options") held by Jonathan Leff, an employee of Deerfield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Management Company, L.P., for the benefit, and subject to the direction, of Deerfield Management Company, L.P. The</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Leff Options consist options that were granted to Mr. Leff on July 16, 2020, May 12, 2021, May 10, 2022, May 9, 2023 and May 29, 2024, each of which is fully vested. Mr. Flynn is the sole manager of the general partner of each of Deerfield Mgmt III, L.P., Deerfield Mgmt IV, L.P., Deerfield Mgmt HIF, L.P., Deerfield Mgmt, L.P. and Deerfield Management Company, L.P.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THREE BALA PLAZA EAST, SUITE 506, BALA CYNWYD, PENNSYLVANIA , 19004.</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11 (this "Amendment") to Schedule 13D is filed by (i) Deerfield Private Design Fund III, L.P.</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("Deerfield Private Design Fund III"), (ii) Deerfield Healthcare Innovations Fund, L.P. ("Deerfield Healthcare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Innovations Fund"), (iii) Deerfield Private Design Fund IV, L.P. ("Deerfield Private Design Fund IV"), (iv) Deerfield Partners, L.P. ("Deerfield Partners"), (v) Deerfield Mgmt III, L.P. ("Deerfield Mgmt III"), (vi) Deerfield Mgmt HIF, L.P. ("Deerfield Mgmt HIF"), (vii) Deerfield Mgmt IV, L.P. ("Deerfield Mgmt IV"), (viii) Deerfield Mgmt, L.P. ("Deerfield Mgmt"), (ix) Deerfield Management Company, L.P. ("Deerfield Management") and (x) James E. Flynn ("Flynn" and, together with Deerfield Private Design Fund III, Deerfield Healthcare Innovations Fund, Deerfield Private Design Fund IV, Deerfield Partners, Deerfield Mgmt III, Deerfield Mgmt HIF, Deerfield Mgmt IV, Deerfield Mgmt and Deerfield Management, the "Reporting Persons"), with respect to the securities of Larimar Therapeutics, Inc. (as amended by Amendment No.1, Amendment No. 2, Amendment No. 3, Amendment No. 4, Amendment No.</w:t>
      </w:r>
    </w:p>
    <w:p>
      <w:pPr>
        <w:spacing w:after="0" w:line="9" w:lineRule="exact"/>
        <w:rPr>
          <w:sz w:val="20"/>
          <w:szCs w:val="20"/>
          <w:color w:val="auto"/>
        </w:rPr>
      </w:pPr>
    </w:p>
    <w:p>
      <w:pPr>
        <w:jc w:val="both"/>
        <w:ind w:left="1000" w:right="40"/>
        <w:spacing w:after="0" w:line="233" w:lineRule="auto"/>
        <w:rPr>
          <w:sz w:val="20"/>
          <w:szCs w:val="20"/>
          <w:color w:val="auto"/>
        </w:rPr>
      </w:pPr>
      <w:r>
        <w:rPr>
          <w:rFonts w:ascii="Times New Roman" w:cs="Times New Roman" w:eastAsia="Times New Roman" w:hAnsi="Times New Roman"/>
          <w:sz w:val="22"/>
          <w:szCs w:val="22"/>
          <w:color w:val="auto"/>
        </w:rPr>
        <w:t>5, Amendment No. 6, Amendment No. 7, Amendment No. 8, Amendment No. 9, Amendment No. 10 and this Amendment No. 11, the "Schedule 13D"). Deerfield Private Design Fund III, Deerfield Healthcare Innovations Fund, Deerfield Private Design Fund IV and Deerfield Partners are collectively referred to herein as the "Funds". Capitalized terms used herein but not otherwise defined herein shall have the meanings ascribed to them in the Schedule 13D.</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3 of the Schedule 13D is hereby amended by adding the following: On February 27, 2026, Deerfield Private</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Design Fund III, Deerfield Private Design Fund IV, Deerfield Healthcare Innovations Fund and Deerfield Partners</w:t>
      </w:r>
    </w:p>
    <w:p>
      <w:pPr>
        <w:ind w:left="960"/>
        <w:spacing w:after="0" w:line="230" w:lineRule="auto"/>
        <w:rPr>
          <w:sz w:val="20"/>
          <w:szCs w:val="20"/>
          <w:color w:val="auto"/>
        </w:rPr>
      </w:pPr>
      <w:r>
        <w:rPr>
          <w:rFonts w:ascii="Times New Roman" w:cs="Times New Roman" w:eastAsia="Times New Roman" w:hAnsi="Times New Roman"/>
          <w:sz w:val="22"/>
          <w:szCs w:val="22"/>
          <w:color w:val="auto"/>
        </w:rPr>
        <w:t>purchased 1,084,010, 1,084,012, 831,978 and 2,000,000 shares of Common Stock (collectively, the "February 2026</w:t>
      </w:r>
    </w:p>
    <w:p>
      <w:pPr>
        <w:ind w:left="960"/>
        <w:spacing w:after="0" w:line="231" w:lineRule="auto"/>
        <w:rPr>
          <w:sz w:val="20"/>
          <w:szCs w:val="20"/>
          <w:color w:val="auto"/>
        </w:rPr>
      </w:pPr>
      <w:r>
        <w:rPr>
          <w:rFonts w:ascii="Times New Roman" w:cs="Times New Roman" w:eastAsia="Times New Roman" w:hAnsi="Times New Roman"/>
          <w:sz w:val="22"/>
          <w:szCs w:val="22"/>
          <w:color w:val="auto"/>
        </w:rPr>
        <w:t>Shares"), respectively, at a price of $5.00 per share, or aggregate purchase prices of $5,420,050, $5,420,060,</w:t>
      </w:r>
    </w:p>
    <w:p>
      <w:pPr>
        <w:ind w:left="960"/>
        <w:spacing w:after="0" w:line="230" w:lineRule="auto"/>
        <w:rPr>
          <w:sz w:val="20"/>
          <w:szCs w:val="20"/>
          <w:color w:val="auto"/>
        </w:rPr>
      </w:pPr>
      <w:r>
        <w:rPr>
          <w:rFonts w:ascii="Times New Roman" w:cs="Times New Roman" w:eastAsia="Times New Roman" w:hAnsi="Times New Roman"/>
          <w:sz w:val="22"/>
          <w:szCs w:val="22"/>
          <w:color w:val="auto"/>
        </w:rPr>
        <w:t>$4,159,890 and $10,000,000, respectively. Each Fund utilized available cash assets to acquire the February 2026</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Shares.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80"/>
        <w:spacing w:after="0" w:line="239" w:lineRule="auto"/>
        <w:rPr>
          <w:sz w:val="20"/>
          <w:szCs w:val="20"/>
          <w:color w:val="auto"/>
        </w:rPr>
      </w:pPr>
      <w:r>
        <w:rPr>
          <w:rFonts w:ascii="Times New Roman" w:cs="Times New Roman" w:eastAsia="Times New Roman" w:hAnsi="Times New Roman"/>
          <w:sz w:val="22"/>
          <w:szCs w:val="22"/>
          <w:color w:val="auto"/>
        </w:rPr>
        <w:t>Item 4 of the Schedule 13D is hereby amended by adding the following: Each Fund acquired its February 2026 Shares for investment purposes in an underwritten offering conducted by the Company (the "February 2026 Offering") pursuant to the Prospectus Supplement, dated as of February 25, 2026, to the Issuer's Prospectus, dated as of May 24, 2024 (the "February 2026 Offering").</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Items 5(a), 5(b) and 5(c) of the Schedule 13D are hereby amended and restated in their entirety to read as follows: (1)</w:t>
      </w:r>
    </w:p>
    <w:p>
      <w:pPr>
        <w:sectPr>
          <w:pgSz w:w="11900" w:h="16838" w:orient="portrait"/>
          <w:cols w:equalWidth="0" w:num="1">
            <w:col w:w="11240"/>
          </w:cols>
          <w:pgMar w:left="320" w:top="111" w:right="339" w:bottom="0" w:gutter="0" w:footer="0" w:header="0"/>
        </w:sectPr>
      </w:pPr>
    </w:p>
    <w:bookmarkStart w:id="10" w:name="page11"/>
    <w:bookmarkEnd w:id="10"/>
    <w:p>
      <w:pPr>
        <w:ind w:left="912"/>
        <w:spacing w:after="0"/>
        <w:rPr>
          <w:sz w:val="20"/>
          <w:szCs w:val="20"/>
          <w:color w:val="auto"/>
        </w:rPr>
      </w:pPr>
      <w:r>
        <w:rPr>
          <w:rFonts w:ascii="Times New Roman" w:cs="Times New Roman" w:eastAsia="Times New Roman" w:hAnsi="Times New Roman"/>
          <w:sz w:val="22"/>
          <w:szCs w:val="22"/>
          <w:color w:val="auto"/>
        </w:rPr>
        <w:t>Deerfield Private Design Fund III Number of shares: 10,622,928 Percentage of shares: 10.25%* (2) Deerfield</w:t>
      </w:r>
    </w:p>
    <w:p>
      <w:pPr>
        <w:spacing w:after="0" w:line="1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Healthcare Innovations Fund Number of shares: 8,153,107 Percentage of shares: 7.87%* (3) Deerfield Private Design</w:t>
      </w:r>
    </w:p>
    <w:p>
      <w:pPr>
        <w:ind w:left="912"/>
        <w:spacing w:after="0" w:line="231" w:lineRule="auto"/>
        <w:rPr>
          <w:sz w:val="20"/>
          <w:szCs w:val="20"/>
          <w:color w:val="auto"/>
        </w:rPr>
      </w:pPr>
      <w:r>
        <w:rPr>
          <w:rFonts w:ascii="Times New Roman" w:cs="Times New Roman" w:eastAsia="Times New Roman" w:hAnsi="Times New Roman"/>
          <w:sz w:val="22"/>
          <w:szCs w:val="22"/>
          <w:color w:val="auto"/>
        </w:rPr>
        <w:t>Fund IV Number of shares: 10,622,957 Percentage of shares: 10.25%* (4) Deerfield Partners Number of shares:</w:t>
      </w:r>
    </w:p>
    <w:p>
      <w:pPr>
        <w:ind w:left="912"/>
        <w:spacing w:after="0" w:line="231" w:lineRule="auto"/>
        <w:rPr>
          <w:sz w:val="20"/>
          <w:szCs w:val="20"/>
          <w:color w:val="auto"/>
        </w:rPr>
      </w:pPr>
      <w:r>
        <w:rPr>
          <w:rFonts w:ascii="Times New Roman" w:cs="Times New Roman" w:eastAsia="Times New Roman" w:hAnsi="Times New Roman"/>
          <w:sz w:val="22"/>
          <w:szCs w:val="22"/>
          <w:color w:val="auto"/>
        </w:rPr>
        <w:t>6,207,982 Percentage of shares: 5.99%* (5) Deerfield Mgmt III Number of shares: 10,622,928 (comprised of shares</w:t>
      </w:r>
    </w:p>
    <w:p>
      <w:pPr>
        <w:ind w:left="912"/>
        <w:spacing w:after="0" w:line="231" w:lineRule="auto"/>
        <w:rPr>
          <w:sz w:val="20"/>
          <w:szCs w:val="20"/>
          <w:color w:val="auto"/>
        </w:rPr>
      </w:pPr>
      <w:r>
        <w:rPr>
          <w:rFonts w:ascii="Times New Roman" w:cs="Times New Roman" w:eastAsia="Times New Roman" w:hAnsi="Times New Roman"/>
          <w:sz w:val="22"/>
          <w:szCs w:val="22"/>
          <w:color w:val="auto"/>
        </w:rPr>
        <w:t>held by Deerfield Private Design Fund III) Percentage of shares: 10.25%* (6) Deerfield Mgmt HIF Number of</w:t>
      </w:r>
    </w:p>
    <w:p>
      <w:pPr>
        <w:ind w:left="912"/>
        <w:spacing w:after="0"/>
        <w:rPr>
          <w:sz w:val="20"/>
          <w:szCs w:val="20"/>
          <w:color w:val="auto"/>
        </w:rPr>
      </w:pPr>
      <w:r>
        <w:rPr>
          <w:rFonts w:ascii="Times New Roman" w:cs="Times New Roman" w:eastAsia="Times New Roman" w:hAnsi="Times New Roman"/>
          <w:sz w:val="21"/>
          <w:szCs w:val="21"/>
          <w:color w:val="auto"/>
        </w:rPr>
        <w:t>shares: 8,153,107 (comprised of shares held by Deerfield Healthcare Innovations Fund) Percentage of shares: 7.87%*</w:t>
      </w:r>
    </w:p>
    <w:p>
      <w:pPr>
        <w:spacing w:after="0" w:line="2" w:lineRule="exact"/>
        <w:rPr>
          <w:sz w:val="20"/>
          <w:szCs w:val="20"/>
          <w:color w:val="auto"/>
        </w:rPr>
      </w:pPr>
    </w:p>
    <w:p>
      <w:pPr>
        <w:ind w:left="912" w:right="40" w:firstLine="6"/>
        <w:spacing w:after="0" w:line="231" w:lineRule="auto"/>
        <w:tabs>
          <w:tab w:leader="none" w:pos="12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Deerfield Mgmt IV Number of shares: 10,622,957 (comprised of shares held by Deerfield Private Design Fund) Percentage of shares: 10.25%* (8) Deerfield Mgmt Number of shares: 6,207,982 (comprised of shares held by Deerfield Partners) Percentage of shares: 5.99%* (9) Deerfield Management Number of shares: 35,667,474 (comprised of shares held by Deerfield Private Design Fund III, Deerfield Private Design Fund IV, Deerfield Healthcare Innovations Fund, Deerfield Partners and shares underlying options held by Jonathan Leff at the direction and for the benefit of Deerfield Management) Percentage of shares: 34.41%* (10) James E. Flynn Number of shares: 35,667,474 (comprised of shares held by Deerfield Private Design Fund III, Deerfield Private Design Fund IV, Deerfield Healthcare Innovations Fund, Deerfield Partners and shares underlying options held by Jonathan Leff at the direction and for the benefit of Deerfield Management) Percentage of shares: 34.41%* * Throughout this report, the percentage of outstanding Common Stock beneficially owned by the Reporting Persons reflects 103,590,392 shares of Common Stock outstanding, including shares issued in the February 2026 Offering, based on information set forth in the Prospectus Supplement, dated as of February 25, 2026, filed by the Company with the Securities and Exchange Commission on February 26, 2026.</w:t>
      </w:r>
    </w:p>
    <w:p>
      <w:pPr>
        <w:spacing w:after="0" w:line="2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Items 5(a), 5(b) and 5(c) of the Schedule 13D are hereby amended and restated in their entirety to read as follows: (1)</w:t>
      </w:r>
    </w:p>
    <w:p>
      <w:pPr>
        <w:spacing w:after="0" w:line="16"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Deerfield Private Design Fund III Sole power to vote or direct the vote: 0 Shared power to vote or direct the vote:</w:t>
      </w:r>
    </w:p>
    <w:p>
      <w:pPr>
        <w:ind w:left="912"/>
        <w:spacing w:after="0" w:line="230" w:lineRule="auto"/>
        <w:rPr>
          <w:sz w:val="20"/>
          <w:szCs w:val="20"/>
          <w:color w:val="auto"/>
        </w:rPr>
      </w:pPr>
      <w:r>
        <w:rPr>
          <w:rFonts w:ascii="Times New Roman" w:cs="Times New Roman" w:eastAsia="Times New Roman" w:hAnsi="Times New Roman"/>
          <w:sz w:val="22"/>
          <w:szCs w:val="22"/>
          <w:color w:val="auto"/>
        </w:rPr>
        <w:t>10,622,928 Sole power to dispose or to direct the disposition: 0 Shared power to dispose or direct the disposition:</w:t>
      </w:r>
    </w:p>
    <w:p>
      <w:pPr>
        <w:ind w:left="912"/>
        <w:spacing w:after="0" w:line="231" w:lineRule="auto"/>
        <w:rPr>
          <w:sz w:val="20"/>
          <w:szCs w:val="20"/>
          <w:color w:val="auto"/>
        </w:rPr>
      </w:pPr>
      <w:r>
        <w:rPr>
          <w:rFonts w:ascii="Times New Roman" w:cs="Times New Roman" w:eastAsia="Times New Roman" w:hAnsi="Times New Roman"/>
          <w:sz w:val="22"/>
          <w:szCs w:val="22"/>
          <w:color w:val="auto"/>
        </w:rPr>
        <w:t>10,622,928 (2) Deerfield Healthcare Innovations Fund Sole power to vote or direct the vote: 0 Shared power to vote</w:t>
      </w:r>
    </w:p>
    <w:p>
      <w:pPr>
        <w:ind w:left="912"/>
        <w:spacing w:after="0" w:line="230" w:lineRule="auto"/>
        <w:rPr>
          <w:sz w:val="20"/>
          <w:szCs w:val="20"/>
          <w:color w:val="auto"/>
        </w:rPr>
      </w:pPr>
      <w:r>
        <w:rPr>
          <w:rFonts w:ascii="Times New Roman" w:cs="Times New Roman" w:eastAsia="Times New Roman" w:hAnsi="Times New Roman"/>
          <w:sz w:val="22"/>
          <w:szCs w:val="22"/>
          <w:color w:val="auto"/>
        </w:rPr>
        <w:t>or direct the vote: 8,153,107 Sole power to dispose or to direct the disposition: 0 Shared power to dispose or direct</w:t>
      </w:r>
    </w:p>
    <w:p>
      <w:pPr>
        <w:spacing w:after="0" w:line="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the disposition: 8,153,107 (3) Deerfield Private Design Fund IV Sole power to vote or direct the vote: 0 Shared power</w:t>
      </w:r>
    </w:p>
    <w:p>
      <w:pPr>
        <w:spacing w:after="0" w:line="2"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to vote or direct the vote: 10,622,957 Sole power to dispose or to direct the disposition: 0 Shared power to dispose or</w:t>
      </w:r>
    </w:p>
    <w:p>
      <w:pPr>
        <w:spacing w:after="0" w:line="2"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direct the disposition: 10,622,957 (4) Deerfield Partners Sole power to vote or direct the vote: 0 Shared power to vote</w:t>
      </w:r>
    </w:p>
    <w:p>
      <w:pPr>
        <w:ind w:left="912"/>
        <w:spacing w:after="0" w:line="231" w:lineRule="auto"/>
        <w:rPr>
          <w:sz w:val="20"/>
          <w:szCs w:val="20"/>
          <w:color w:val="auto"/>
        </w:rPr>
      </w:pPr>
      <w:r>
        <w:rPr>
          <w:rFonts w:ascii="Times New Roman" w:cs="Times New Roman" w:eastAsia="Times New Roman" w:hAnsi="Times New Roman"/>
          <w:sz w:val="22"/>
          <w:szCs w:val="22"/>
          <w:color w:val="auto"/>
        </w:rPr>
        <w:t>or direct the vote: 6,207,982 Sole power to dispose or to direct the disposition: 0 Shared power to dispose or direct</w:t>
      </w:r>
    </w:p>
    <w:p>
      <w:pPr>
        <w:ind w:left="912"/>
        <w:spacing w:after="0" w:line="231" w:lineRule="auto"/>
        <w:rPr>
          <w:sz w:val="20"/>
          <w:szCs w:val="20"/>
          <w:color w:val="auto"/>
        </w:rPr>
      </w:pPr>
      <w:r>
        <w:rPr>
          <w:rFonts w:ascii="Times New Roman" w:cs="Times New Roman" w:eastAsia="Times New Roman" w:hAnsi="Times New Roman"/>
          <w:sz w:val="22"/>
          <w:szCs w:val="22"/>
          <w:color w:val="auto"/>
        </w:rPr>
        <w:t>the disposition: 6,207,982 (5) Deerfield Mgmt III Sole power to vote or direct the vote: 0 Shared power to vote or</w:t>
      </w:r>
    </w:p>
    <w:p>
      <w:pPr>
        <w:spacing w:after="0" w:line="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direct the vote: 10,622,928 Sole power to dispose or to direct the disposition: 0 Shared power to dispose or direct the</w:t>
      </w:r>
    </w:p>
    <w:p>
      <w:pPr>
        <w:ind w:left="912"/>
        <w:spacing w:after="0" w:line="231" w:lineRule="auto"/>
        <w:rPr>
          <w:sz w:val="20"/>
          <w:szCs w:val="20"/>
          <w:color w:val="auto"/>
        </w:rPr>
      </w:pPr>
      <w:r>
        <w:rPr>
          <w:rFonts w:ascii="Times New Roman" w:cs="Times New Roman" w:eastAsia="Times New Roman" w:hAnsi="Times New Roman"/>
          <w:sz w:val="22"/>
          <w:szCs w:val="22"/>
          <w:color w:val="auto"/>
        </w:rPr>
        <w:t>disposition: 10,622,928 (6) Deerfield Mgmt HIF Sole power to vote or direct the vote: 0 Shared power to vote or</w:t>
      </w:r>
    </w:p>
    <w:p>
      <w:pPr>
        <w:ind w:left="912"/>
        <w:spacing w:after="0" w:line="231" w:lineRule="auto"/>
        <w:rPr>
          <w:sz w:val="20"/>
          <w:szCs w:val="20"/>
          <w:color w:val="auto"/>
        </w:rPr>
      </w:pPr>
      <w:r>
        <w:rPr>
          <w:rFonts w:ascii="Times New Roman" w:cs="Times New Roman" w:eastAsia="Times New Roman" w:hAnsi="Times New Roman"/>
          <w:sz w:val="22"/>
          <w:szCs w:val="22"/>
          <w:color w:val="auto"/>
        </w:rPr>
        <w:t>direct the vote: 8,153,107 Sole power to dispose or to direct the disposition: 0 Shared power to dispose or direct the</w:t>
      </w:r>
    </w:p>
    <w:p>
      <w:pPr>
        <w:ind w:left="912" w:hanging="912"/>
        <w:spacing w:after="0" w:line="181" w:lineRule="auto"/>
        <w:tabs>
          <w:tab w:leader="none" w:pos="912" w:val="left"/>
        </w:tabs>
        <w:numPr>
          <w:ilvl w:val="0"/>
          <w:numId w:val="9"/>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disposition: 8,153,107 (7) Deerfield Mgmt IV Sole power to vote or direct the vote: 0 Shared power to vote or direct</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the vote: 10,622,957 Sole power to dispose or to direct the disposition: 0 Shared power to dispose or direct the</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10,622,957 (8) Deerfield Mgmt Sole power to vote or direct the vote: 0 Shared power to vote or direct</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the vote: 6,207,982 Sole power to dispose or to direct the disposition: 0 Shared power to dispose or direct the</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6,207,982 (9) Deerfield Management Sole power to vote or direct the vote: 0 Shared power to vote or</w:t>
      </w:r>
    </w:p>
    <w:p>
      <w:pPr>
        <w:ind w:left="912"/>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direct the vote: 35,667,474 Sole power to dispose or to direct the disposition: 0 Shared power to dispose or direct the</w:t>
      </w:r>
    </w:p>
    <w:p>
      <w:pPr>
        <w:spacing w:after="0" w:line="1" w:lineRule="exact"/>
        <w:rPr>
          <w:rFonts w:ascii="Times New Roman" w:cs="Times New Roman" w:eastAsia="Times New Roman" w:hAnsi="Times New Roman"/>
          <w:sz w:val="28"/>
          <w:szCs w:val="28"/>
          <w:color w:val="auto"/>
          <w:vertAlign w:val="subscript"/>
        </w:rPr>
      </w:pP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35,667,474 (10) James E. Flynn Sole power to vote or direct the vote: 0 Shared power to vote or direct</w:t>
      </w:r>
    </w:p>
    <w:p>
      <w:pPr>
        <w:ind w:left="912"/>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the vote: 35,667,474 Sole power to dispose or to direct the disposition: 0 Shared power to dispose or direct the</w:t>
      </w:r>
    </w:p>
    <w:p>
      <w:pPr>
        <w:ind w:left="912" w:right="10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35,667,474 James E. Flynn is the sole manager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spacing w:after="0" w:line="19" w:lineRule="exact"/>
        <w:rPr>
          <w:rFonts w:ascii="Times New Roman" w:cs="Times New Roman" w:eastAsia="Times New Roman" w:hAnsi="Times New Roman"/>
          <w:sz w:val="28"/>
          <w:szCs w:val="28"/>
          <w:color w:val="auto"/>
          <w:vertAlign w:val="subscript"/>
        </w:rPr>
      </w:pPr>
    </w:p>
    <w:p>
      <w:pPr>
        <w:ind w:left="912"/>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Items 5(a), 5(b) and 5(c) of the Schedule 13D are hereby amended and restated in their entirety to read as follows:</w:t>
      </w:r>
    </w:p>
    <w:p>
      <w:pPr>
        <w:spacing w:after="0" w:line="14" w:lineRule="exact"/>
        <w:rPr>
          <w:rFonts w:ascii="Times New Roman" w:cs="Times New Roman" w:eastAsia="Times New Roman" w:hAnsi="Times New Roman"/>
          <w:sz w:val="28"/>
          <w:szCs w:val="28"/>
          <w:color w:val="auto"/>
          <w:vertAlign w:val="subscript"/>
        </w:rPr>
      </w:pPr>
    </w:p>
    <w:p>
      <w:pPr>
        <w:ind w:left="912" w:right="80" w:hanging="912"/>
        <w:spacing w:after="0" w:line="237" w:lineRule="auto"/>
        <w:tabs>
          <w:tab w:leader="none" w:pos="91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Item 3 of this Schedule 13D, no Reporting Person has effected any transactions in the Common Stock during the past 60 days.</w:t>
      </w:r>
    </w:p>
    <w:p>
      <w:pPr>
        <w:spacing w:after="0" w:line="28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32"/>
        <w:spacing w:after="0"/>
        <w:rPr>
          <w:sz w:val="20"/>
          <w:szCs w:val="20"/>
          <w:color w:val="auto"/>
        </w:rPr>
      </w:pPr>
      <w:r>
        <w:rPr>
          <w:rFonts w:ascii="Times New Roman" w:cs="Times New Roman" w:eastAsia="Times New Roman" w:hAnsi="Times New Roman"/>
          <w:sz w:val="22"/>
          <w:szCs w:val="22"/>
          <w:color w:val="auto"/>
        </w:rPr>
        <w:t>Deerfield Private Design Fund III,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4012"/>
        <w:spacing w:after="0"/>
        <w:rPr>
          <w:sz w:val="20"/>
          <w:szCs w:val="20"/>
          <w:color w:val="auto"/>
        </w:rPr>
      </w:pPr>
      <w:r>
        <w:rPr>
          <w:rFonts w:ascii="Times New Roman" w:cs="Times New Roman" w:eastAsia="Times New Roman" w:hAnsi="Times New Roman"/>
          <w:sz w:val="22"/>
          <w:szCs w:val="22"/>
          <w:color w:val="auto"/>
        </w:rPr>
        <w:t>Deerfield Healthcare Innovations Fund, L.P.</w:t>
      </w:r>
    </w:p>
    <w:p>
      <w:pPr>
        <w:spacing w:after="0" w:line="152"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32"/>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32"/>
        <w:spacing w:after="0"/>
        <w:tabs>
          <w:tab w:leader="none" w:pos="5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ectPr>
          <w:pgSz w:w="11900" w:h="16838" w:orient="portrait"/>
          <w:cols w:equalWidth="0" w:num="1">
            <w:col w:w="11132"/>
          </w:cols>
          <w:pgMar w:left="368" w:top="112" w:right="399" w:bottom="0" w:gutter="0" w:footer="0" w:header="0"/>
        </w:sectPr>
      </w:pPr>
    </w:p>
    <w:bookmarkStart w:id="11" w:name="page12"/>
    <w:bookmarkEnd w:id="11"/>
    <w:p>
      <w:pPr>
        <w:ind w:left="2460"/>
        <w:spacing w:after="0"/>
        <w:rPr>
          <w:sz w:val="20"/>
          <w:szCs w:val="20"/>
          <w:color w:val="auto"/>
        </w:rPr>
      </w:pPr>
      <w:r>
        <w:rPr>
          <w:rFonts w:ascii="Times New Roman" w:cs="Times New Roman" w:eastAsia="Times New Roman" w:hAnsi="Times New Roman"/>
          <w:sz w:val="22"/>
          <w:szCs w:val="22"/>
          <w:color w:val="auto"/>
        </w:rPr>
        <w:t>Deerfield Private Design Fund IV, L.P.</w:t>
      </w:r>
    </w:p>
    <w:p>
      <w:pPr>
        <w:spacing w:after="0" w:line="153"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Deerfield Mgmt III,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Deerfield Mgmt HIF,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Deerfield Mgmt IV,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Jonathan Isler, Attorney-in-Fact</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2026-03-02T18:49:23Z</dcterms:created>
  <dcterms:modified xsi:type="dcterms:W3CDTF">2026-03-02T18:49:23Z</dcterms:modified>
</cp:coreProperties>
</file>