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Larimar Therapeutics,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517125100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8/10/2023</w:t>
      </w:r>
    </w:p>
    <w:p>
      <w:pPr>
        <w:spacing w:after="0" w:line="200" w:lineRule="exact"/>
        <w:rPr>
          <w:sz w:val="24"/>
          <w:szCs w:val="24"/>
          <w:color w:val="auto"/>
        </w:rPr>
      </w:pPr>
    </w:p>
    <w:p>
      <w:pPr>
        <w:spacing w:after="0" w:line="204" w:lineRule="exact"/>
        <w:rPr>
          <w:sz w:val="24"/>
          <w:szCs w:val="24"/>
          <w:color w:val="auto"/>
        </w:rPr>
      </w:pPr>
    </w:p>
    <w:p>
      <w:pPr>
        <w:ind w:right="275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81"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83" w:lineRule="exact"/>
        <w:rPr>
          <w:sz w:val="24"/>
          <w:szCs w:val="24"/>
          <w:color w:val="auto"/>
        </w:rPr>
      </w:pPr>
    </w:p>
    <w:p>
      <w:pPr>
        <w:jc w:val="both"/>
        <w:ind w:right="2759" w:firstLine="8"/>
        <w:spacing w:after="0" w:line="286"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9" w:lineRule="exact"/>
        <w:rPr>
          <w:sz w:val="24"/>
          <w:szCs w:val="24"/>
          <w:color w:val="auto"/>
        </w:rPr>
      </w:pPr>
    </w:p>
    <w:p>
      <w:pPr>
        <w:jc w:val="both"/>
        <w:ind w:right="2659"/>
        <w:spacing w:after="0" w:line="24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517125100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8"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8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7"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8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2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line="1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259"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67" w:lineRule="exact"/>
        <w:rPr>
          <w:rFonts w:ascii="Courier New" w:cs="Courier New" w:eastAsia="Courier New" w:hAnsi="Courier New"/>
          <w:sz w:val="18"/>
          <w:szCs w:val="18"/>
          <w:color w:val="auto"/>
        </w:rPr>
      </w:pPr>
    </w:p>
    <w:p>
      <w:pPr>
        <w:ind w:left="540" w:right="7599" w:hanging="532"/>
        <w:spacing w:after="0" w:line="259"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2,191,411**</w:t>
      </w:r>
    </w:p>
    <w:p>
      <w:pPr>
        <w:spacing w:after="0" w:line="167" w:lineRule="exact"/>
        <w:rPr>
          <w:rFonts w:ascii="Courier New" w:cs="Courier New" w:eastAsia="Courier New" w:hAnsi="Courier New"/>
          <w:sz w:val="18"/>
          <w:szCs w:val="18"/>
          <w:color w:val="auto"/>
        </w:rPr>
      </w:pPr>
    </w:p>
    <w:p>
      <w:pPr>
        <w:ind w:left="540" w:right="7279" w:hanging="532"/>
        <w:spacing w:after="0" w:line="259"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67" w:lineRule="exact"/>
        <w:rPr>
          <w:rFonts w:ascii="Courier New" w:cs="Courier New" w:eastAsia="Courier New" w:hAnsi="Courier New"/>
          <w:sz w:val="18"/>
          <w:szCs w:val="18"/>
          <w:color w:val="auto"/>
        </w:rPr>
      </w:pPr>
    </w:p>
    <w:p>
      <w:pPr>
        <w:ind w:left="540" w:right="7079" w:hanging="532"/>
        <w:spacing w:after="0" w:line="259"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2,191,411**</w:t>
      </w:r>
    </w:p>
    <w:p>
      <w:pPr>
        <w:spacing w:after="0" w:line="167" w:lineRule="exact"/>
        <w:rPr>
          <w:rFonts w:ascii="Courier New" w:cs="Courier New" w:eastAsia="Courier New" w:hAnsi="Courier New"/>
          <w:sz w:val="18"/>
          <w:szCs w:val="18"/>
          <w:color w:val="auto"/>
        </w:rPr>
      </w:pPr>
    </w:p>
    <w:p>
      <w:pPr>
        <w:ind w:left="540" w:right="3279" w:hanging="532"/>
        <w:spacing w:after="0" w:line="259"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2,191,411**</w:t>
      </w:r>
    </w:p>
    <w:p>
      <w:pPr>
        <w:spacing w:after="0" w:line="369" w:lineRule="exact"/>
        <w:rPr>
          <w:rFonts w:ascii="Courier New" w:cs="Courier New" w:eastAsia="Courier New" w:hAnsi="Courier New"/>
          <w:sz w:val="18"/>
          <w:szCs w:val="18"/>
          <w:color w:val="auto"/>
        </w:rPr>
      </w:pPr>
    </w:p>
    <w:p>
      <w:pPr>
        <w:ind w:right="3179" w:firstLine="8"/>
        <w:spacing w:after="0" w:line="259"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64" w:orient="portrait"/>
          <w:cols w:equalWidth="0" w:num="1">
            <w:col w:w="10139"/>
          </w:cols>
          <w:pgMar w:left="320" w:top="226"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right="4559" w:hanging="412"/>
        <w:spacing w:after="0" w:line="259"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0517125100</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8" w:lineRule="exact"/>
        <w:rPr>
          <w:rFonts w:ascii="Courier New" w:cs="Courier New" w:eastAsia="Courier New" w:hAnsi="Courier New"/>
          <w:sz w:val="18"/>
          <w:szCs w:val="18"/>
          <w:color w:val="auto"/>
        </w:rPr>
      </w:pPr>
    </w:p>
    <w:p>
      <w:pPr>
        <w:ind w:left="420" w:right="44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Biotech Innovation Master Fund Ltd 00-0000000</w:t>
      </w:r>
    </w:p>
    <w:p>
      <w:pPr>
        <w:spacing w:after="0" w:line="18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7" w:lineRule="exact"/>
        <w:rPr>
          <w:sz w:val="20"/>
          <w:szCs w:val="20"/>
          <w:color w:val="auto"/>
        </w:rPr>
      </w:pP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8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259" w:lineRule="auto"/>
        <w:tabs>
          <w:tab w:leader="none" w:pos="43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Cayman Islands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420" w:right="791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67" w:lineRule="exact"/>
        <w:rPr>
          <w:rFonts w:ascii="Courier New" w:cs="Courier New" w:eastAsia="Courier New" w:hAnsi="Courier New"/>
          <w:sz w:val="18"/>
          <w:szCs w:val="18"/>
          <w:color w:val="auto"/>
        </w:rPr>
      </w:pPr>
    </w:p>
    <w:p>
      <w:pPr>
        <w:ind w:left="420" w:right="771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2,191,411**</w:t>
      </w:r>
    </w:p>
    <w:p>
      <w:pPr>
        <w:spacing w:after="0" w:line="167" w:lineRule="exact"/>
        <w:rPr>
          <w:rFonts w:ascii="Courier New" w:cs="Courier New" w:eastAsia="Courier New" w:hAnsi="Courier New"/>
          <w:sz w:val="18"/>
          <w:szCs w:val="18"/>
          <w:color w:val="auto"/>
        </w:rPr>
      </w:pPr>
    </w:p>
    <w:p>
      <w:pPr>
        <w:ind w:left="420" w:right="739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2,191,411**</w:t>
      </w:r>
    </w:p>
    <w:p>
      <w:pPr>
        <w:spacing w:after="0" w:line="167" w:lineRule="exact"/>
        <w:rPr>
          <w:rFonts w:ascii="Courier New" w:cs="Courier New" w:eastAsia="Courier New" w:hAnsi="Courier New"/>
          <w:sz w:val="18"/>
          <w:szCs w:val="18"/>
          <w:color w:val="auto"/>
        </w:rPr>
      </w:pPr>
    </w:p>
    <w:p>
      <w:pPr>
        <w:ind w:left="420" w:right="339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2,191,411**</w:t>
      </w:r>
    </w:p>
    <w:p>
      <w:pPr>
        <w:spacing w:after="0" w:line="167" w:lineRule="exact"/>
        <w:rPr>
          <w:rFonts w:ascii="Courier New" w:cs="Courier New" w:eastAsia="Courier New" w:hAnsi="Courier New"/>
          <w:sz w:val="18"/>
          <w:szCs w:val="18"/>
          <w:color w:val="auto"/>
        </w:rPr>
      </w:pPr>
    </w:p>
    <w:p>
      <w:pPr>
        <w:ind w:left="420" w:right="255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67" w:lineRule="exact"/>
        <w:rPr>
          <w:rFonts w:ascii="Courier New" w:cs="Courier New" w:eastAsia="Courier New" w:hAnsi="Courier New"/>
          <w:sz w:val="18"/>
          <w:szCs w:val="18"/>
          <w:color w:val="auto"/>
        </w:rPr>
      </w:pPr>
    </w:p>
    <w:p>
      <w:pPr>
        <w:ind w:left="420" w:right="455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67"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Larimar Therapeutics, Inc. ("Larimar")</w:t>
      </w:r>
    </w:p>
    <w:p>
      <w:pPr>
        <w:spacing w:after="0" w:line="18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Bala Plaza East, Suite 506</w:t>
      </w:r>
    </w:p>
    <w:p>
      <w:pPr>
        <w:spacing w:after="0" w:line="1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Bala Cynwyd, PA 19004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183" w:lineRule="exact"/>
        <w:rPr>
          <w:sz w:val="20"/>
          <w:szCs w:val="20"/>
          <w:color w:val="auto"/>
        </w:rPr>
      </w:pPr>
    </w:p>
    <w:p>
      <w:pPr>
        <w:ind w:left="1480" w:right="6019" w:hanging="524"/>
        <w:spacing w:after="0" w:line="249"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spacing w:after="0" w:line="1" w:lineRule="exact"/>
        <w:rPr>
          <w:rFonts w:ascii="Courier New" w:cs="Courier New" w:eastAsia="Courier New" w:hAnsi="Courier New"/>
          <w:sz w:val="18"/>
          <w:szCs w:val="18"/>
          <w:color w:val="auto"/>
        </w:rPr>
      </w:pPr>
    </w:p>
    <w:p>
      <w:pPr>
        <w:ind w:left="1480" w:right="4859"/>
        <w:spacing w:after="0" w:line="29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EC2M 3AE, United Kingdom Citizenship: Jersey, Channel Islands</w:t>
      </w:r>
    </w:p>
    <w:p>
      <w:pPr>
        <w:spacing w:after="0" w:line="140" w:lineRule="exact"/>
        <w:rPr>
          <w:rFonts w:ascii="Courier New" w:cs="Courier New" w:eastAsia="Courier New" w:hAnsi="Courier New"/>
          <w:sz w:val="18"/>
          <w:szCs w:val="18"/>
          <w:color w:val="auto"/>
        </w:rPr>
      </w:pPr>
    </w:p>
    <w:p>
      <w:pPr>
        <w:ind w:left="1480" w:right="3399" w:hanging="524"/>
        <w:spacing w:after="0" w:line="249"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Biotech Innovation Master Fund Ltd C/O Janus Henderson Investors US LLC</w:t>
      </w:r>
    </w:p>
    <w:p>
      <w:pPr>
        <w:spacing w:after="0" w:line="1" w:lineRule="exact"/>
        <w:rPr>
          <w:rFonts w:ascii="Courier New" w:cs="Courier New" w:eastAsia="Courier New" w:hAnsi="Courier New"/>
          <w:sz w:val="18"/>
          <w:szCs w:val="18"/>
          <w:color w:val="auto"/>
        </w:rPr>
      </w:pPr>
    </w:p>
    <w:p>
      <w:pPr>
        <w:ind w:left="1480" w:right="56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151 Detroit Street Denver, Colorado 80206 Citizenship: Cayman Islands</w:t>
      </w:r>
    </w:p>
    <w:p>
      <w:pPr>
        <w:sectPr>
          <w:pgSz w:w="11900" w:h="16838" w:orient="portrait"/>
          <w:cols w:equalWidth="0" w:num="1">
            <w:col w:w="10139"/>
          </w:cols>
          <w:pgMar w:left="320" w:top="118" w:right="1440" w:bottom="139" w:gutter="0" w:footer="0" w:header="0"/>
        </w:sectPr>
      </w:pPr>
    </w:p>
    <w:bookmarkStart w:id="2" w:name="page3"/>
    <w:bookmarkEnd w:id="2"/>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0517125100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167"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58" w:lineRule="exact"/>
        <w:rPr>
          <w:sz w:val="20"/>
          <w:szCs w:val="20"/>
          <w:color w:val="auto"/>
        </w:rPr>
      </w:pPr>
    </w:p>
    <w:p>
      <w:pPr>
        <w:ind w:right="2859"/>
        <w:spacing w:after="0" w:line="241"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2,191,411 shares or 5.1% of the shares outstanding of Larimar held by such Managed Portfolios. However, JHIUS does not have the right to receive any dividends from, or the proceeds from the sale of, the securities held in the Managed Portfolios and disclaims any ownership associated with such rights.</w:t>
      </w:r>
    </w:p>
    <w:p>
      <w:pPr>
        <w:spacing w:after="0" w:line="187" w:lineRule="exact"/>
        <w:rPr>
          <w:sz w:val="20"/>
          <w:szCs w:val="20"/>
          <w:color w:val="auto"/>
        </w:rPr>
      </w:pPr>
    </w:p>
    <w:p>
      <w:pPr>
        <w:ind w:right="2759"/>
        <w:spacing w:after="0" w:line="245" w:lineRule="auto"/>
        <w:rPr>
          <w:sz w:val="20"/>
          <w:szCs w:val="20"/>
          <w:color w:val="auto"/>
        </w:rPr>
      </w:pPr>
      <w:r>
        <w:rPr>
          <w:rFonts w:ascii="Courier New" w:cs="Courier New" w:eastAsia="Courier New" w:hAnsi="Courier New"/>
          <w:sz w:val="18"/>
          <w:szCs w:val="18"/>
          <w:color w:val="auto"/>
        </w:rPr>
        <w:t>Janus Henderson Biotech Innovation Master Fund Ltd is exempt from registration as an investment company per section 3(c)(7) of the Investment Company Act of 1940 and is one of the Managed Portfolios to which JHIUS provides investment advice.</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175"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interest of one person, Janus Henderson Biotech Innovation Master Fund Ltd, exempt from registration as an investment company per section 3(c)(7) of the Investment Company Act of 1940, in Larimar Common Stock amounted to 2,191,411 shares or 5.1% of the total outstanding Common Stock.</w:t>
      </w:r>
    </w:p>
    <w:p>
      <w:pPr>
        <w:spacing w:after="0" w:line="183" w:lineRule="exact"/>
        <w:rPr>
          <w:sz w:val="20"/>
          <w:szCs w:val="20"/>
          <w:color w:val="auto"/>
        </w:rPr>
      </w:pPr>
    </w:p>
    <w:p>
      <w:pPr>
        <w:ind w:right="2759"/>
        <w:spacing w:after="0" w:line="32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21" w:lineRule="exact"/>
        <w:rPr>
          <w:sz w:val="20"/>
          <w:szCs w:val="20"/>
          <w:color w:val="auto"/>
        </w:rPr>
      </w:pPr>
    </w:p>
    <w:p>
      <w:pPr>
        <w:ind w:right="2859"/>
        <w:spacing w:after="0" w:line="32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21" w:lineRule="exact"/>
        <w:rPr>
          <w:sz w:val="20"/>
          <w:szCs w:val="20"/>
          <w:color w:val="auto"/>
        </w:rPr>
      </w:pPr>
    </w:p>
    <w:p>
      <w:pPr>
        <w:jc w:val="both"/>
        <w:ind w:right="2659"/>
        <w:spacing w:after="0" w:line="249"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4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 other than activities solely in connection with a nomination under 240.14a-11.</w:t>
      </w:r>
    </w:p>
    <w:p>
      <w:pPr>
        <w:sectPr>
          <w:pgSz w:w="11900" w:h="16838" w:orient="portrait"/>
          <w:cols w:equalWidth="0" w:num="1">
            <w:col w:w="10139"/>
          </w:cols>
          <w:pgMar w:left="320" w:top="118" w:right="1440" w:bottom="1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18" w:lineRule="exact"/>
        <w:rPr>
          <w:sz w:val="20"/>
          <w:szCs w:val="20"/>
          <w:color w:val="auto"/>
        </w:rPr>
      </w:pPr>
    </w:p>
    <w:p>
      <w:pPr>
        <w:ind w:right="4439"/>
        <w:spacing w:after="0" w:line="238" w:lineRule="auto"/>
        <w:rPr>
          <w:sz w:val="20"/>
          <w:szCs w:val="20"/>
          <w:color w:val="auto"/>
        </w:rPr>
      </w:pPr>
      <w:r>
        <w:rPr>
          <w:rFonts w:ascii="Courier New" w:cs="Courier New" w:eastAsia="Courier New" w:hAnsi="Courier New"/>
          <w:sz w:val="18"/>
          <w:szCs w:val="18"/>
          <w:color w:val="auto"/>
        </w:rPr>
        <w:t>Kristin Mariani, Head of North America Compliance, CCO Date 8/18/2023</w:t>
      </w:r>
    </w:p>
    <w:p>
      <w:pPr>
        <w:spacing w:after="0" w:line="183" w:lineRule="exact"/>
        <w:rPr>
          <w:sz w:val="20"/>
          <w:szCs w:val="20"/>
          <w:color w:val="auto"/>
        </w:rPr>
      </w:pPr>
    </w:p>
    <w:p>
      <w:pPr>
        <w:ind w:right="4859"/>
        <w:spacing w:after="0" w:line="249" w:lineRule="auto"/>
        <w:rPr>
          <w:sz w:val="20"/>
          <w:szCs w:val="20"/>
          <w:color w:val="auto"/>
        </w:rPr>
      </w:pPr>
      <w:r>
        <w:rPr>
          <w:rFonts w:ascii="Courier New" w:cs="Courier New" w:eastAsia="Courier New" w:hAnsi="Courier New"/>
          <w:sz w:val="18"/>
          <w:szCs w:val="18"/>
          <w:color w:val="auto"/>
        </w:rPr>
        <w:t>Janus Henderson Biotech Innovation Master Fund Ltd By /s/ Kristin Mariani</w:t>
      </w:r>
    </w:p>
    <w:p>
      <w:pPr>
        <w:spacing w:after="0" w:line="2" w:lineRule="exact"/>
        <w:rPr>
          <w:sz w:val="20"/>
          <w:szCs w:val="20"/>
          <w:color w:val="auto"/>
        </w:rPr>
      </w:pPr>
    </w:p>
    <w:p>
      <w:pPr>
        <w:ind w:right="4439"/>
        <w:spacing w:after="0" w:line="238" w:lineRule="auto"/>
        <w:rPr>
          <w:sz w:val="20"/>
          <w:szCs w:val="20"/>
          <w:color w:val="auto"/>
        </w:rPr>
      </w:pPr>
      <w:r>
        <w:rPr>
          <w:rFonts w:ascii="Courier New" w:cs="Courier New" w:eastAsia="Courier New" w:hAnsi="Courier New"/>
          <w:sz w:val="18"/>
          <w:szCs w:val="18"/>
          <w:color w:val="auto"/>
        </w:rPr>
        <w:t>Kristin Mariani, Head of North America Compliance, CCO Date 8/18/2023</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90"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3"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line="238" w:lineRule="auto"/>
        <w:rPr>
          <w:sz w:val="20"/>
          <w:szCs w:val="20"/>
          <w:color w:val="auto"/>
        </w:rPr>
      </w:pPr>
      <w:r>
        <w:rPr>
          <w:rFonts w:ascii="Courier New" w:cs="Courier New" w:eastAsia="Courier New" w:hAnsi="Courier New"/>
          <w:sz w:val="18"/>
          <w:szCs w:val="18"/>
          <w:color w:val="auto"/>
        </w:rPr>
        <w:t>Title: General Counsel and Company Secretary</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139"/>
          </w:cols>
          <w:pgMar w:left="320" w:top="320" w:right="1440" w:bottom="0" w:gutter="0" w:footer="0" w:header="0"/>
        </w:sectPr>
      </w:pPr>
    </w:p>
    <w:bookmarkStart w:id="4" w:name="page5"/>
    <w:bookmarkEnd w:id="4"/>
    <w:p>
      <w:pPr>
        <w:ind w:right="2659"/>
        <w:spacing w:after="0" w:line="277" w:lineRule="auto"/>
        <w:rPr>
          <w:sz w:val="20"/>
          <w:szCs w:val="20"/>
          <w:color w:val="auto"/>
        </w:rPr>
      </w:pPr>
      <w:r>
        <w:rPr>
          <w:rFonts w:ascii="Courier New" w:cs="Courier New" w:eastAsia="Courier New" w:hAnsi="Courier New"/>
          <w:sz w:val="16"/>
          <w:szCs w:val="16"/>
          <w:color w:val="auto"/>
        </w:rPr>
        <w:t>In accordance with Rule 13d-1(k) under the Securities Exchange Act of 1934, the persons named below agree to the joint filing on behalf of each of them of a Statement on Schedule 13G (including amendments thereto) with respect to the Common Stock of Larimar Therapeutics, Inc. and further agree that this Joint Filing Agreement be included as an Exhibit to such joint filings. In evidence thereof, the undersigned hereby execute this Agreement as of the 18th day of August, 2023.</w:t>
      </w:r>
    </w:p>
    <w:p>
      <w:pPr>
        <w:spacing w:after="0" w:line="15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18" w:lineRule="exact"/>
        <w:rPr>
          <w:sz w:val="20"/>
          <w:szCs w:val="20"/>
          <w:color w:val="auto"/>
        </w:rPr>
      </w:pPr>
    </w:p>
    <w:p>
      <w:pPr>
        <w:ind w:left="1280" w:right="2859" w:firstLine="316"/>
        <w:spacing w:after="0" w:line="397" w:lineRule="auto"/>
        <w:rPr>
          <w:sz w:val="20"/>
          <w:szCs w:val="20"/>
          <w:color w:val="auto"/>
        </w:rPr>
      </w:pPr>
      <w:r>
        <w:rPr>
          <w:rFonts w:ascii="Courier New" w:cs="Courier New" w:eastAsia="Courier New" w:hAnsi="Courier New"/>
          <w:sz w:val="18"/>
          <w:szCs w:val="18"/>
          <w:color w:val="auto"/>
        </w:rPr>
        <w:t>Kristin Mariani, Head of North America Compliance, CCO Janus Henderson Biotech Innovation Master Fund Ltd By /s/ Kristin Mariani</w:t>
      </w:r>
    </w:p>
    <w:p>
      <w:pPr>
        <w:spacing w:after="0" w:line="1" w:lineRule="exact"/>
        <w:rPr>
          <w:sz w:val="20"/>
          <w:szCs w:val="20"/>
          <w:color w:val="auto"/>
        </w:rPr>
      </w:pPr>
    </w:p>
    <w:p>
      <w:pPr>
        <w:ind w:left="320" w:right="2759"/>
        <w:spacing w:after="0" w:line="238" w:lineRule="auto"/>
        <w:rPr>
          <w:sz w:val="20"/>
          <w:szCs w:val="20"/>
          <w:color w:val="auto"/>
        </w:rPr>
      </w:pPr>
      <w:r>
        <w:rPr>
          <w:rFonts w:ascii="Courier New" w:cs="Courier New" w:eastAsia="Courier New" w:hAnsi="Courier New"/>
          <w:sz w:val="18"/>
          <w:szCs w:val="18"/>
          <w:color w:val="auto"/>
        </w:rPr>
        <w:t>Kristin Mariani, Head of North America Compliance, CCO of JHIUS, as Investment Manager, for and on behalf of Janus Henderson Biotech Innovation Master Fund Ltd.</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lvl w:ilvl="1">
      <w:lvlJc w:val="left"/>
      <w:lvlText w:val="%2."/>
      <w:numFmt w:val="lowerLetter"/>
      <w:start w:val="1"/>
    </w:lvl>
  </w:abstractNum>
  <w:abstractNum w:abstractNumId="4">
    <w:nsid w:val="515F007C"/>
    <w:multiLevelType w:val="hybridMultilevel"/>
    <w:lvl w:ilvl="0">
      <w:lvlJc w:val="left"/>
      <w:lvlText w:val="%1."/>
      <w:numFmt w:val="decimal"/>
      <w:start w:val="3"/>
    </w:lvl>
    <w:lvl w:ilvl="1">
      <w:lvlJc w:val="left"/>
      <w:lvlText w:val="%2"/>
      <w:numFmt w:val="lowerLetter"/>
      <w:start w:val="1"/>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3"/>
    </w:lvl>
    <w:lvl w:ilvl="1">
      <w:lvlJc w:val="left"/>
      <w:lvlText w:val="%2"/>
      <w:numFmt w:val="lowerLetter"/>
      <w:start w:val="1"/>
    </w:lvl>
  </w:abstractNum>
  <w:abstractNum w:abstractNumId="10">
    <w:nsid w:val="1190CDE7"/>
    <w:multiLevelType w:val="hybridMultilevel"/>
    <w:lvl w:ilvl="0">
      <w:lvlJc w:val="left"/>
      <w:lvlText w:val="%1."/>
      <w:numFmt w:val="decimal"/>
      <w:start w:val="5"/>
    </w:lvl>
    <w:lvl w:ilvl="1">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2023-08-18T13:47:20Z</dcterms:created>
  <dcterms:modified xsi:type="dcterms:W3CDTF">2023-08-18T13:47:20Z</dcterms:modified>
</cp:coreProperties>
</file>