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u w:val="single" w:color="auto"/>
          <w:color w:val="auto"/>
        </w:rPr>
        <w:t>Larimar Therapeutics, Inc.</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Common Stock, par value $0.001 per share</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517125100</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February 16, 2024</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8880" w:hanging="4"/>
        <w:spacing w:after="0" w:line="226" w:lineRule="exact"/>
        <w:tabs>
          <w:tab w:leader="none" w:pos="13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1"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39" w:lineRule="exact"/>
        <w:rPr>
          <w:sz w:val="20"/>
          <w:szCs w:val="20"/>
          <w:color w:val="auto"/>
        </w:rPr>
      </w:pPr>
    </w:p>
    <w:p>
      <w:pPr>
        <w:ind w:left="680" w:hanging="427"/>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5048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048885"/>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7" w:lineRule="exact"/>
        <w:rPr>
          <w:sz w:val="20"/>
          <w:szCs w:val="20"/>
          <w:color w:val="auto"/>
        </w:rPr>
      </w:pPr>
    </w:p>
    <w:p>
      <w:pPr>
        <w:ind w:left="680" w:hanging="427"/>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79" w:lineRule="exact"/>
        <w:rPr>
          <w:rFonts w:ascii="Times New Roman" w:cs="Times New Roman" w:eastAsia="Times New Roman" w:hAnsi="Times New Roman"/>
          <w:sz w:val="18"/>
          <w:szCs w:val="18"/>
          <w:color w:val="auto"/>
        </w:rPr>
      </w:pPr>
    </w:p>
    <w:p>
      <w:pPr>
        <w:ind w:left="1200" w:hanging="514"/>
        <w:spacing w:after="0" w:line="207" w:lineRule="exact"/>
        <w:tabs>
          <w:tab w:leader="none" w:pos="12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1220" w:hanging="534"/>
        <w:spacing w:after="0" w:line="207" w:lineRule="exact"/>
        <w:tabs>
          <w:tab w:leader="none" w:pos="12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680" w:hanging="427"/>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35" w:lineRule="exact"/>
        <w:rPr>
          <w:sz w:val="20"/>
          <w:szCs w:val="20"/>
          <w:color w:val="auto"/>
        </w:rPr>
      </w:pPr>
    </w:p>
    <w:p>
      <w:pPr>
        <w:ind w:left="680" w:right="6880" w:hanging="427"/>
        <w:spacing w:after="0" w:line="38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93"/>
        </w:trPr>
        <w:tc>
          <w:tcPr>
            <w:tcW w:w="14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9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48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6,045,351</w:t>
            </w:r>
          </w:p>
        </w:tc>
        <w:tc>
          <w:tcPr>
            <w:tcW w:w="0" w:type="dxa"/>
            <w:vAlign w:val="bottom"/>
          </w:tcPr>
          <w:p>
            <w:pPr>
              <w:spacing w:after="0"/>
              <w:rPr>
                <w:sz w:val="1"/>
                <w:szCs w:val="1"/>
                <w:color w:val="auto"/>
              </w:rPr>
            </w:pPr>
          </w:p>
        </w:tc>
      </w:tr>
      <w:tr>
        <w:trPr>
          <w:trHeight w:val="32"/>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80"/>
              <w:spacing w:after="0" w:line="16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bottom w:val="single" w:sz="8" w:color="auto"/>
            </w:tcBorders>
          </w:tcPr>
          <w:p>
            <w:pPr>
              <w:spacing w:after="0"/>
              <w:rPr>
                <w:sz w:val="22"/>
                <w:szCs w:val="22"/>
                <w:color w:val="auto"/>
              </w:rPr>
            </w:pPr>
          </w:p>
        </w:tc>
        <w:tc>
          <w:tcPr>
            <w:tcW w:w="9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48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6,045,351</w:t>
      </w:r>
    </w:p>
    <w:p>
      <w:pPr>
        <w:spacing w:after="0" w:line="27" w:lineRule="exact"/>
        <w:rPr>
          <w:sz w:val="20"/>
          <w:szCs w:val="20"/>
          <w:color w:val="auto"/>
        </w:rPr>
      </w:pPr>
    </w:p>
    <w:p>
      <w:pPr>
        <w:ind w:left="680" w:hanging="427"/>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6,045,351</w:t>
      </w:r>
    </w:p>
    <w:p>
      <w:pPr>
        <w:spacing w:after="0" w:line="27" w:lineRule="exact"/>
        <w:rPr>
          <w:sz w:val="20"/>
          <w:szCs w:val="20"/>
          <w:color w:val="auto"/>
        </w:rPr>
      </w:pPr>
    </w:p>
    <w:p>
      <w:pPr>
        <w:ind w:left="680" w:hanging="472"/>
        <w:spacing w:after="0" w:line="207" w:lineRule="exact"/>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color w:val="auto"/>
        </w:rPr>
      </w:pPr>
    </w:p>
    <w:p>
      <w:pPr>
        <w:ind w:left="680" w:right="5620" w:hanging="468"/>
        <w:spacing w:after="0" w:line="37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9.5%</w:t>
      </w:r>
    </w:p>
    <w:p>
      <w:pPr>
        <w:spacing w:after="0" w:line="1" w:lineRule="exact"/>
        <w:rPr>
          <w:rFonts w:ascii="Times New Roman" w:cs="Times New Roman" w:eastAsia="Times New Roman" w:hAnsi="Times New Roman"/>
          <w:sz w:val="18"/>
          <w:szCs w:val="18"/>
          <w:color w:val="auto"/>
        </w:rPr>
      </w:pPr>
    </w:p>
    <w:p>
      <w:pPr>
        <w:ind w:left="680" w:right="6220" w:hanging="472"/>
        <w:spacing w:after="0" w:line="52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39" w:lineRule="exact"/>
        <w:rPr>
          <w:sz w:val="20"/>
          <w:szCs w:val="20"/>
          <w:color w:val="auto"/>
        </w:rPr>
      </w:pPr>
    </w:p>
    <w:p>
      <w:pPr>
        <w:ind w:left="680" w:hanging="427"/>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5048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048885"/>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7" w:lineRule="exact"/>
        <w:rPr>
          <w:sz w:val="20"/>
          <w:szCs w:val="20"/>
          <w:color w:val="auto"/>
        </w:rPr>
      </w:pPr>
    </w:p>
    <w:p>
      <w:pPr>
        <w:ind w:left="680" w:hanging="427"/>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79" w:lineRule="exact"/>
        <w:rPr>
          <w:rFonts w:ascii="Times New Roman" w:cs="Times New Roman" w:eastAsia="Times New Roman" w:hAnsi="Times New Roman"/>
          <w:sz w:val="18"/>
          <w:szCs w:val="18"/>
          <w:color w:val="auto"/>
        </w:rPr>
      </w:pPr>
    </w:p>
    <w:p>
      <w:pPr>
        <w:ind w:left="1200" w:hanging="514"/>
        <w:spacing w:after="0" w:line="207" w:lineRule="exact"/>
        <w:tabs>
          <w:tab w:leader="none" w:pos="120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1220" w:hanging="534"/>
        <w:spacing w:after="0" w:line="207" w:lineRule="exact"/>
        <w:tabs>
          <w:tab w:leader="none" w:pos="12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680" w:hanging="427"/>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35" w:lineRule="exact"/>
        <w:rPr>
          <w:sz w:val="20"/>
          <w:szCs w:val="20"/>
          <w:color w:val="auto"/>
        </w:rPr>
      </w:pPr>
    </w:p>
    <w:p>
      <w:pPr>
        <w:ind w:left="680" w:hanging="427"/>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7" w:lineRule="exact"/>
        <w:rPr>
          <w:sz w:val="20"/>
          <w:szCs w:val="20"/>
          <w:color w:val="auto"/>
        </w:rPr>
      </w:pPr>
    </w:p>
    <w:p>
      <w:pPr>
        <w:ind w:left="2380" w:hanging="439"/>
        <w:spacing w:after="0"/>
        <w:tabs>
          <w:tab w:leader="none" w:pos="2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48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6,045,351</w:t>
            </w:r>
          </w:p>
        </w:tc>
        <w:tc>
          <w:tcPr>
            <w:tcW w:w="0" w:type="dxa"/>
            <w:vAlign w:val="bottom"/>
          </w:tcPr>
          <w:p>
            <w:pPr>
              <w:spacing w:after="0"/>
              <w:rPr>
                <w:sz w:val="1"/>
                <w:szCs w:val="1"/>
                <w:color w:val="auto"/>
              </w:rPr>
            </w:pPr>
          </w:p>
        </w:tc>
      </w:tr>
      <w:tr>
        <w:trPr>
          <w:trHeight w:val="32"/>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80"/>
              <w:spacing w:after="0" w:line="16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6,045,351</w:t>
      </w:r>
    </w:p>
    <w:p>
      <w:pPr>
        <w:spacing w:after="0" w:line="27" w:lineRule="exact"/>
        <w:rPr>
          <w:sz w:val="20"/>
          <w:szCs w:val="20"/>
          <w:color w:val="auto"/>
        </w:rPr>
      </w:pPr>
    </w:p>
    <w:p>
      <w:pPr>
        <w:ind w:left="680" w:hanging="427"/>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6,045,351</w:t>
      </w:r>
    </w:p>
    <w:p>
      <w:pPr>
        <w:spacing w:after="0" w:line="27" w:lineRule="exact"/>
        <w:rPr>
          <w:sz w:val="20"/>
          <w:szCs w:val="20"/>
          <w:color w:val="auto"/>
        </w:rPr>
      </w:pPr>
    </w:p>
    <w:p>
      <w:pPr>
        <w:ind w:left="680" w:hanging="472"/>
        <w:spacing w:after="0" w:line="207" w:lineRule="exact"/>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color w:val="auto"/>
        </w:rPr>
      </w:pPr>
    </w:p>
    <w:p>
      <w:pPr>
        <w:ind w:left="680" w:right="5620" w:hanging="468"/>
        <w:spacing w:after="0" w:line="374"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9.5%</w:t>
      </w:r>
    </w:p>
    <w:p>
      <w:pPr>
        <w:spacing w:after="0" w:line="1" w:lineRule="exact"/>
        <w:rPr>
          <w:rFonts w:ascii="Times New Roman" w:cs="Times New Roman" w:eastAsia="Times New Roman" w:hAnsi="Times New Roman"/>
          <w:sz w:val="18"/>
          <w:szCs w:val="18"/>
          <w:color w:val="auto"/>
        </w:rPr>
      </w:pPr>
    </w:p>
    <w:p>
      <w:pPr>
        <w:ind w:left="680" w:right="6220" w:hanging="472"/>
        <w:spacing w:after="0" w:line="52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39" w:lineRule="exact"/>
        <w:rPr>
          <w:sz w:val="20"/>
          <w:szCs w:val="20"/>
          <w:color w:val="auto"/>
        </w:rPr>
      </w:pPr>
    </w:p>
    <w:p>
      <w:pPr>
        <w:ind w:left="680" w:hanging="427"/>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5048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048885"/>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Rajeev Shah</w:t>
      </w:r>
    </w:p>
    <w:p>
      <w:pPr>
        <w:spacing w:after="0" w:line="27" w:lineRule="exact"/>
        <w:rPr>
          <w:sz w:val="20"/>
          <w:szCs w:val="20"/>
          <w:color w:val="auto"/>
        </w:rPr>
      </w:pPr>
    </w:p>
    <w:p>
      <w:pPr>
        <w:ind w:left="680" w:hanging="427"/>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79" w:lineRule="exact"/>
        <w:rPr>
          <w:rFonts w:ascii="Times New Roman" w:cs="Times New Roman" w:eastAsia="Times New Roman" w:hAnsi="Times New Roman"/>
          <w:sz w:val="18"/>
          <w:szCs w:val="18"/>
          <w:color w:val="auto"/>
        </w:rPr>
      </w:pPr>
    </w:p>
    <w:p>
      <w:pPr>
        <w:ind w:left="1200" w:hanging="514"/>
        <w:spacing w:after="0" w:line="207" w:lineRule="exact"/>
        <w:tabs>
          <w:tab w:leader="none" w:pos="120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1220" w:hanging="534"/>
        <w:spacing w:after="0" w:line="207" w:lineRule="exact"/>
        <w:tabs>
          <w:tab w:leader="none" w:pos="122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680" w:hanging="427"/>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35" w:lineRule="exact"/>
        <w:rPr>
          <w:sz w:val="20"/>
          <w:szCs w:val="20"/>
          <w:color w:val="auto"/>
        </w:rPr>
      </w:pPr>
    </w:p>
    <w:p>
      <w:pPr>
        <w:ind w:left="680" w:hanging="427"/>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7" w:lineRule="exact"/>
        <w:rPr>
          <w:sz w:val="20"/>
          <w:szCs w:val="20"/>
          <w:color w:val="auto"/>
        </w:rPr>
      </w:pPr>
    </w:p>
    <w:p>
      <w:pPr>
        <w:ind w:left="2380" w:hanging="439"/>
        <w:spacing w:after="0"/>
        <w:tabs>
          <w:tab w:leader="none" w:pos="2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48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6,045,351</w:t>
            </w:r>
          </w:p>
        </w:tc>
        <w:tc>
          <w:tcPr>
            <w:tcW w:w="0" w:type="dxa"/>
            <w:vAlign w:val="bottom"/>
          </w:tcPr>
          <w:p>
            <w:pPr>
              <w:spacing w:after="0"/>
              <w:rPr>
                <w:sz w:val="1"/>
                <w:szCs w:val="1"/>
                <w:color w:val="auto"/>
              </w:rPr>
            </w:pPr>
          </w:p>
        </w:tc>
      </w:tr>
      <w:tr>
        <w:trPr>
          <w:trHeight w:val="32"/>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80"/>
              <w:spacing w:after="0" w:line="16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6,045,351</w:t>
      </w:r>
    </w:p>
    <w:p>
      <w:pPr>
        <w:spacing w:after="0" w:line="27" w:lineRule="exact"/>
        <w:rPr>
          <w:sz w:val="20"/>
          <w:szCs w:val="20"/>
          <w:color w:val="auto"/>
        </w:rPr>
      </w:pPr>
    </w:p>
    <w:p>
      <w:pPr>
        <w:ind w:left="680" w:hanging="427"/>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6,045,351</w:t>
      </w:r>
    </w:p>
    <w:p>
      <w:pPr>
        <w:spacing w:after="0" w:line="27" w:lineRule="exact"/>
        <w:rPr>
          <w:sz w:val="20"/>
          <w:szCs w:val="20"/>
          <w:color w:val="auto"/>
        </w:rPr>
      </w:pPr>
    </w:p>
    <w:p>
      <w:pPr>
        <w:ind w:left="680" w:hanging="472"/>
        <w:spacing w:after="0" w:line="207" w:lineRule="exact"/>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color w:val="auto"/>
        </w:rPr>
      </w:pPr>
    </w:p>
    <w:p>
      <w:pPr>
        <w:ind w:left="680" w:right="5620" w:hanging="468"/>
        <w:spacing w:after="0" w:line="374"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9.5%</w:t>
      </w:r>
    </w:p>
    <w:p>
      <w:pPr>
        <w:spacing w:after="0" w:line="1" w:lineRule="exact"/>
        <w:rPr>
          <w:rFonts w:ascii="Times New Roman" w:cs="Times New Roman" w:eastAsia="Times New Roman" w:hAnsi="Times New Roman"/>
          <w:sz w:val="18"/>
          <w:szCs w:val="18"/>
          <w:color w:val="auto"/>
        </w:rPr>
      </w:pPr>
    </w:p>
    <w:p>
      <w:pPr>
        <w:ind w:left="680" w:right="6220" w:hanging="472"/>
        <w:spacing w:after="0" w:line="527"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517125100</w:t>
      </w:r>
    </w:p>
    <w:p>
      <w:pPr>
        <w:spacing w:after="0" w:line="239" w:lineRule="exact"/>
        <w:rPr>
          <w:sz w:val="20"/>
          <w:szCs w:val="20"/>
          <w:color w:val="auto"/>
        </w:rPr>
      </w:pPr>
    </w:p>
    <w:p>
      <w:pPr>
        <w:ind w:left="680" w:hanging="427"/>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5048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048885"/>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7" w:lineRule="exact"/>
        <w:rPr>
          <w:sz w:val="20"/>
          <w:szCs w:val="20"/>
          <w:color w:val="auto"/>
        </w:rPr>
      </w:pPr>
    </w:p>
    <w:p>
      <w:pPr>
        <w:ind w:left="680" w:hanging="427"/>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79" w:lineRule="exact"/>
        <w:rPr>
          <w:rFonts w:ascii="Times New Roman" w:cs="Times New Roman" w:eastAsia="Times New Roman" w:hAnsi="Times New Roman"/>
          <w:sz w:val="18"/>
          <w:szCs w:val="18"/>
          <w:color w:val="auto"/>
        </w:rPr>
      </w:pPr>
    </w:p>
    <w:p>
      <w:pPr>
        <w:ind w:left="1200" w:hanging="514"/>
        <w:spacing w:after="0" w:line="207" w:lineRule="exact"/>
        <w:tabs>
          <w:tab w:leader="none" w:pos="120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1220" w:hanging="534"/>
        <w:spacing w:after="0" w:line="207" w:lineRule="exact"/>
        <w:tabs>
          <w:tab w:leader="none" w:pos="12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680" w:hanging="427"/>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35" w:lineRule="exact"/>
        <w:rPr>
          <w:sz w:val="20"/>
          <w:szCs w:val="20"/>
          <w:color w:val="auto"/>
        </w:rPr>
      </w:pPr>
    </w:p>
    <w:p>
      <w:pPr>
        <w:ind w:left="680" w:hanging="427"/>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7"/>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48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6,045,351</w:t>
            </w:r>
          </w:p>
        </w:tc>
        <w:tc>
          <w:tcPr>
            <w:tcW w:w="0" w:type="dxa"/>
            <w:vAlign w:val="bottom"/>
          </w:tcPr>
          <w:p>
            <w:pPr>
              <w:spacing w:after="0"/>
              <w:rPr>
                <w:sz w:val="1"/>
                <w:szCs w:val="1"/>
                <w:color w:val="auto"/>
              </w:rPr>
            </w:pPr>
          </w:p>
        </w:tc>
      </w:tr>
      <w:tr>
        <w:trPr>
          <w:trHeight w:val="32"/>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4"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80"/>
              <w:spacing w:after="0" w:line="16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5"/>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6,045,351</w:t>
      </w:r>
    </w:p>
    <w:p>
      <w:pPr>
        <w:spacing w:after="0" w:line="27" w:lineRule="exact"/>
        <w:rPr>
          <w:sz w:val="20"/>
          <w:szCs w:val="20"/>
          <w:color w:val="auto"/>
        </w:rPr>
      </w:pPr>
    </w:p>
    <w:p>
      <w:pPr>
        <w:ind w:left="680" w:hanging="427"/>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6,045,351</w:t>
      </w:r>
    </w:p>
    <w:p>
      <w:pPr>
        <w:spacing w:after="0" w:line="27" w:lineRule="exact"/>
        <w:rPr>
          <w:sz w:val="20"/>
          <w:szCs w:val="20"/>
          <w:color w:val="auto"/>
        </w:rPr>
      </w:pPr>
    </w:p>
    <w:p>
      <w:pPr>
        <w:ind w:left="680" w:hanging="472"/>
        <w:spacing w:after="0" w:line="207" w:lineRule="exact"/>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color w:val="auto"/>
        </w:rPr>
      </w:pPr>
    </w:p>
    <w:p>
      <w:pPr>
        <w:ind w:left="680" w:right="5620" w:hanging="468"/>
        <w:spacing w:after="0" w:line="374"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9.5%</w:t>
      </w:r>
    </w:p>
    <w:p>
      <w:pPr>
        <w:spacing w:after="0" w:line="1" w:lineRule="exact"/>
        <w:rPr>
          <w:rFonts w:ascii="Times New Roman" w:cs="Times New Roman" w:eastAsia="Times New Roman" w:hAnsi="Times New Roman"/>
          <w:sz w:val="18"/>
          <w:szCs w:val="18"/>
          <w:color w:val="auto"/>
        </w:rPr>
      </w:pPr>
    </w:p>
    <w:p>
      <w:pPr>
        <w:ind w:left="680" w:right="6220" w:hanging="472"/>
        <w:spacing w:after="0" w:line="527"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Larimar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Three Bala Plaza East, Suite 506, Bala Cynwyd, PA 19004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Names of Persons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Dr. Kolchinsky and Mr. Shah are United States citizens.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517125100</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 this Schedule 13G. The ownership percentages reported are based on 63,642,745 shares of Common Stock outstanding as of February 16, 2024 as disclosed in the Issuer’s prospectus supplement dated February 14, 2024 filed with the Securities and Exchange Commission on February 14, 2024.</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Fund directly holds 6,045,351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right="14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or his knowledge and belief, each of the undersigned certifies that the information set forth in this statement is true, complete and correct.</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Dated:</w:t>
        <w:tab/>
        <w:t>February 26,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MANAGEMENT,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KOLCHINSKY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RAJEEV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RA Capital Healthcare Fund GP,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February 26, 2024 is by and among RA Capital Management, L.P., Peter Kolchinsky, Rajeev Shah, and RA Capital Healthcare Fund, L.P. (the foregoing are collectively referred to herein as the “Filers”).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Common Stock, par value $0.001 per share of Larimar Therapeutics, Inc. beneficially owned by them from time to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MANAGEMENT,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KOLCHINSKY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RAJEEV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RA Capital Healthcare Fund GP,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lvl w:ilvl="1">
      <w:lvlJc w:val="left"/>
      <w:lvlText w:val="(%2)"/>
      <w:numFmt w:val="lowerLetter"/>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4"/>
      <w:numFmt w:val="bullet"/>
      <w:start w:val="1"/>
    </w:lvl>
  </w:abstractNum>
  <w:abstractNum w:abstractNumId="5">
    <w:nsid w:val="4E6AFB66"/>
    <w:multiLevelType w:val="hybridMultilevel"/>
    <w:lvl w:ilvl="0">
      <w:lvlJc w:val="left"/>
      <w:lvlText w:val="9"/>
      <w:numFmt w:val="bullet"/>
      <w:start w:val="1"/>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2"/>
      <w:numFmt w:val="bullet"/>
      <w:start w:val="1"/>
    </w:lvl>
    <w:lvl w:ilvl="1">
      <w:lvlJc w:val="left"/>
      <w:lvlText w:val="(%2)"/>
      <w:numFmt w:val="lowerLetter"/>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4"/>
      <w:numFmt w:val="bullet"/>
      <w:start w:val="1"/>
    </w:lvl>
  </w:abstractNum>
  <w:abstractNum w:abstractNumId="11">
    <w:nsid w:val="257130A3"/>
    <w:multiLevelType w:val="hybridMultilevel"/>
    <w:lvl w:ilvl="0">
      <w:lvlJc w:val="left"/>
      <w:lvlText w:val="5"/>
      <w:numFmt w:val="bullet"/>
      <w:start w:val="1"/>
    </w:lvl>
  </w:abstractNum>
  <w:abstractNum w:abstractNumId="12">
    <w:nsid w:val="62BBD95A"/>
    <w:multiLevelType w:val="hybridMultilevel"/>
    <w:lvl w:ilvl="0">
      <w:lvlJc w:val="left"/>
      <w:lvlText w:val="9"/>
      <w:numFmt w:val="bullet"/>
      <w:start w:val="1"/>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bullet"/>
      <w:start w:val="1"/>
    </w:lvl>
  </w:abstractNum>
  <w:abstractNum w:abstractNumId="15">
    <w:nsid w:val="333AB105"/>
    <w:multiLevelType w:val="hybridMultilevel"/>
    <w:lvl w:ilvl="0">
      <w:lvlJc w:val="left"/>
      <w:lvlText w:val="2"/>
      <w:numFmt w:val="bullet"/>
      <w:start w:val="1"/>
    </w:lvl>
    <w:lvl w:ilvl="1">
      <w:lvlJc w:val="left"/>
      <w:lvlText w:val="(%2)"/>
      <w:numFmt w:val="lowerLetter"/>
      <w:start w:val="1"/>
    </w:lvl>
  </w:abstractNum>
  <w:abstractNum w:abstractNumId="16">
    <w:nsid w:val="721DA317"/>
    <w:multiLevelType w:val="hybridMultilevel"/>
    <w:lvl w:ilvl="0">
      <w:lvlJc w:val="left"/>
      <w:lvlText w:val="3"/>
      <w:numFmt w:val="bullet"/>
      <w:start w:val="1"/>
    </w:lvl>
  </w:abstractNum>
  <w:abstractNum w:abstractNumId="17">
    <w:nsid w:val="2443A858"/>
    <w:multiLevelType w:val="hybridMultilevel"/>
    <w:lvl w:ilvl="0">
      <w:lvlJc w:val="left"/>
      <w:lvlText w:val="4"/>
      <w:numFmt w:val="bullet"/>
      <w:start w:val="1"/>
    </w:lvl>
  </w:abstractNum>
  <w:abstractNum w:abstractNumId="18">
    <w:nsid w:val="2D1D5AE9"/>
    <w:multiLevelType w:val="hybridMultilevel"/>
    <w:lvl w:ilvl="0">
      <w:lvlJc w:val="left"/>
      <w:lvlText w:val="5"/>
      <w:numFmt w:val="bullet"/>
      <w:start w:val="1"/>
    </w:lvl>
  </w:abstractNum>
  <w:abstractNum w:abstractNumId="19">
    <w:nsid w:val="6763845E"/>
    <w:multiLevelType w:val="hybridMultilevel"/>
    <w:lvl w:ilvl="0">
      <w:lvlJc w:val="left"/>
      <w:lvlText w:val="9"/>
      <w:numFmt w:val="bullet"/>
      <w:start w:val="1"/>
    </w:lvl>
  </w:abstractNum>
  <w:abstractNum w:abstractNumId="20">
    <w:nsid w:val="75A2A8D4"/>
    <w:multiLevelType w:val="hybridMultilevel"/>
    <w:lvl w:ilvl="0">
      <w:lvlJc w:val="left"/>
      <w:lvlText w:val="%1"/>
      <w:numFmt w:val="decimal"/>
      <w:start w:val="10"/>
    </w:lvl>
  </w:abstractNum>
  <w:abstractNum w:abstractNumId="21">
    <w:nsid w:val="8EDBDAB"/>
    <w:multiLevelType w:val="hybridMultilevel"/>
    <w:lvl w:ilvl="0">
      <w:lvlJc w:val="left"/>
      <w:lvlText w:val="1"/>
      <w:numFmt w:val="bullet"/>
      <w:start w:val="1"/>
    </w:lvl>
  </w:abstractNum>
  <w:abstractNum w:abstractNumId="22">
    <w:nsid w:val="79838CB2"/>
    <w:multiLevelType w:val="hybridMultilevel"/>
    <w:lvl w:ilvl="0">
      <w:lvlJc w:val="left"/>
      <w:lvlText w:val="2"/>
      <w:numFmt w:val="bullet"/>
      <w:start w:val="1"/>
    </w:lvl>
    <w:lvl w:ilvl="1">
      <w:lvlJc w:val="left"/>
      <w:lvlText w:val="(%2)"/>
      <w:numFmt w:val="lowerLetter"/>
      <w:start w:val="1"/>
    </w:lvl>
  </w:abstractNum>
  <w:abstractNum w:abstractNumId="23">
    <w:nsid w:val="4353D0CD"/>
    <w:multiLevelType w:val="hybridMultilevel"/>
    <w:lvl w:ilvl="0">
      <w:lvlJc w:val="left"/>
      <w:lvlText w:val="3"/>
      <w:numFmt w:val="bullet"/>
      <w:start w:val="1"/>
    </w:lvl>
  </w:abstractNum>
  <w:abstractNum w:abstractNumId="24">
    <w:nsid w:val="B03E0C6"/>
    <w:multiLevelType w:val="hybridMultilevel"/>
    <w:lvl w:ilvl="0">
      <w:lvlJc w:val="left"/>
      <w:lvlText w:val="4"/>
      <w:numFmt w:val="bullet"/>
      <w:start w:val="1"/>
    </w:lvl>
  </w:abstractNum>
  <w:abstractNum w:abstractNumId="25">
    <w:nsid w:val="189A769B"/>
    <w:multiLevelType w:val="hybridMultilevel"/>
    <w:lvl w:ilvl="0">
      <w:lvlJc w:val="left"/>
      <w:lvlText w:val="9"/>
      <w:numFmt w:val="bullet"/>
      <w:start w:val="1"/>
    </w:lvl>
  </w:abstractNum>
  <w:abstractNum w:abstractNumId="26">
    <w:nsid w:val="54E49EB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2024-02-26T15:46:45Z</dcterms:created>
  <dcterms:modified xsi:type="dcterms:W3CDTF">2024-02-26T15:46:45Z</dcterms:modified>
</cp:coreProperties>
</file>