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4160" w:type="dxa"/>
            <w:vAlign w:val="bottom"/>
          </w:tcPr>
          <w:p>
            <w:pPr>
              <w:jc w:val="center"/>
              <w:ind w:right="21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4160" w:type="dxa"/>
            <w:vAlign w:val="bottom"/>
          </w:tcPr>
          <w:p>
            <w:pPr>
              <w:jc w:val="center"/>
              <w:ind w:right="21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60" w:type="dxa"/>
            <w:vAlign w:val="bottom"/>
          </w:tcPr>
          <w:p>
            <w:pPr>
              <w:jc w:val="center"/>
              <w:ind w:right="21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6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16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22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90"/>
        </w:trPr>
        <w:tc>
          <w:tcPr>
            <w:tcW w:w="416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239395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LRMR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ind w:left="1080" w:right="112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September 29, 2020, Larimar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a virtual Special Meeting of Stockholders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where the stockholders of the Company approved the Larimar Therapeutics, Inc. 2020 Equity Incentive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and certain conditional grants thereunder, which had previously been approved by the Company’s Board of Directors, subject to stockholder approval.</w:t>
      </w:r>
    </w:p>
    <w:p>
      <w:pPr>
        <w:spacing w:after="0" w:line="176"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A detailed summary of the material terms of the 2020 Plan is set forth in the Company’s definitive proxy statement for the Special Meeting filed with the U.S. Securities and Exchange Commission on August 19, 2020 (the “</w:t>
      </w:r>
      <w:r>
        <w:rPr>
          <w:rFonts w:ascii="Times New Roman" w:cs="Times New Roman" w:eastAsia="Times New Roman" w:hAnsi="Times New Roman"/>
          <w:sz w:val="17"/>
          <w:szCs w:val="17"/>
          <w:u w:val="single" w:color="auto"/>
          <w:color w:val="auto"/>
        </w:rPr>
        <w:t>Proxy Statement</w:t>
      </w:r>
      <w:r>
        <w:rPr>
          <w:rFonts w:ascii="Times New Roman" w:cs="Times New Roman" w:eastAsia="Times New Roman" w:hAnsi="Times New Roman"/>
          <w:sz w:val="17"/>
          <w:szCs w:val="17"/>
          <w:color w:val="auto"/>
        </w:rPr>
        <w:t>”), which such description is incorporated herein by reference.</w:t>
      </w:r>
    </w:p>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2020 Plan provides for the grant of incentive stock options, nonqualified stock options, stock appreciation rights, restricted stock, restricted stock units and cash or other stock based awards. The number of shares authorized for issuance under the 2020 Plan consists of (i) 1,700,000 shares of the Company’s common stock plus (ii) an annual increase on January 1, 2021 and each anniversary of such date thereafter through January 1, 2030, equal to the lesser of (A) 4% of the shares issued and outstanding on the last day of the immediately preceding fiscal year and (B) such smaller number of shares as determined by the Board (the “</w:t>
      </w:r>
      <w:r>
        <w:rPr>
          <w:rFonts w:ascii="Times New Roman" w:cs="Times New Roman" w:eastAsia="Times New Roman" w:hAnsi="Times New Roman"/>
          <w:sz w:val="18"/>
          <w:szCs w:val="18"/>
          <w:u w:val="single" w:color="auto"/>
          <w:color w:val="auto"/>
        </w:rPr>
        <w:t>Share Pool</w:t>
      </w:r>
      <w:r>
        <w:rPr>
          <w:rFonts w:ascii="Times New Roman" w:cs="Times New Roman" w:eastAsia="Times New Roman" w:hAnsi="Times New Roman"/>
          <w:sz w:val="18"/>
          <w:szCs w:val="18"/>
          <w:color w:val="auto"/>
        </w:rPr>
        <w:t>”). However, if any award previously granted under the Zafgen Inc. 2014 Stock Option and Incentive Plan, as amended (the “</w:t>
      </w:r>
      <w:r>
        <w:rPr>
          <w:rFonts w:ascii="Times New Roman" w:cs="Times New Roman" w:eastAsia="Times New Roman" w:hAnsi="Times New Roman"/>
          <w:sz w:val="18"/>
          <w:szCs w:val="18"/>
          <w:u w:val="single" w:color="auto"/>
          <w:color w:val="auto"/>
        </w:rPr>
        <w:t>2014 Plan</w:t>
      </w:r>
      <w:r>
        <w:rPr>
          <w:rFonts w:ascii="Times New Roman" w:cs="Times New Roman" w:eastAsia="Times New Roman" w:hAnsi="Times New Roman"/>
          <w:sz w:val="18"/>
          <w:szCs w:val="18"/>
          <w:color w:val="auto"/>
        </w:rPr>
        <w:t>”) or its predecessor, the Zafgen Inc. 2006 Stock Option Plan, as amended (collectively, the “</w:t>
      </w:r>
      <w:r>
        <w:rPr>
          <w:rFonts w:ascii="Times New Roman" w:cs="Times New Roman" w:eastAsia="Times New Roman" w:hAnsi="Times New Roman"/>
          <w:sz w:val="18"/>
          <w:szCs w:val="18"/>
          <w:u w:val="single" w:color="auto"/>
          <w:color w:val="auto"/>
        </w:rPr>
        <w:t>Prior Plans</w:t>
      </w:r>
      <w:r>
        <w:rPr>
          <w:rFonts w:ascii="Times New Roman" w:cs="Times New Roman" w:eastAsia="Times New Roman" w:hAnsi="Times New Roman"/>
          <w:sz w:val="18"/>
          <w:szCs w:val="18"/>
          <w:color w:val="auto"/>
        </w:rPr>
        <w:t>”), expires, terminates, is canceled or is forfeited for any reason after the approval of the 2020 Plan, the shares subject to that award will be added to the Share Pool so that they can be utilized for new grants under the 2020 Plan. Similarly, following the approval of the 2020 Plan, shares that are withheld from an award issued under a Prior Plan for the payment of taxes or in satisfaction of the exercise price for an option award, will be added to the Share Pool so that they can be utilized for new grants under the 2020 Plan.</w:t>
      </w:r>
    </w:p>
    <w:p>
      <w:pPr>
        <w:spacing w:after="0" w:line="194"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descriptions of the 2020 Plan contained herein and in the Proxy Statement do not purport to be complete and are qualified in their entirety by reference to the full text of the 2020 Plan and the Company’s Form of Stock Option Grant Notice and Award Agreement, a copy of which are each attached hereto as Exhibits 10.1 and 10.2, respectively, and are incorporated herein by reference.</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September 29, 2020, the Company held the Special Meeting virtually. As of August 12, 2020, the record date for the Special Meeting, there were 15,356,206 outstanding shares of the Company’s common stock entitled to vote at the Special Meeting. The following is a brief description of the final voting results for the proposal submitted to a vote of stockholders at the Special Meeting, which is described in detail in the Proxy Statement.</w:t>
      </w:r>
    </w:p>
    <w:p>
      <w:pPr>
        <w:spacing w:after="0" w:line="174"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 Approval of the 2020 Equity Incentive Plan and Certain Conditional Grants Thereunder. </w:t>
      </w:r>
      <w:r>
        <w:rPr>
          <w:rFonts w:ascii="Times New Roman" w:cs="Times New Roman" w:eastAsia="Times New Roman" w:hAnsi="Times New Roman"/>
          <w:sz w:val="18"/>
          <w:szCs w:val="18"/>
          <w:color w:val="auto"/>
        </w:rPr>
        <w:t>The 2020 Plan and certain conditional grants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 was approved,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further business was brought before the Special Meeting.</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jc w:val="center"/>
              <w:ind w:right="25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20" w:type="dxa"/>
            <w:vAlign w:val="bottom"/>
            <w:vMerge w:val="restart"/>
          </w:tcPr>
          <w:p>
            <w:pPr>
              <w:ind w:left="2580"/>
              <w:spacing w:after="0"/>
              <w:rPr>
                <w:sz w:val="20"/>
                <w:szCs w:val="20"/>
                <w:color w:val="auto"/>
              </w:rPr>
            </w:pPr>
            <w:r>
              <w:rPr>
                <w:rFonts w:ascii="Times New Roman" w:cs="Times New Roman" w:eastAsia="Times New Roman" w:hAnsi="Times New Roman"/>
                <w:sz w:val="14"/>
                <w:szCs w:val="14"/>
                <w:b w:val="1"/>
                <w:bCs w:val="1"/>
                <w:u w:val="single" w:color="auto"/>
                <w:color w:val="auto"/>
              </w:rPr>
              <w:t>Document</w:t>
            </w:r>
          </w:p>
        </w:tc>
        <w:tc>
          <w:tcPr>
            <w:tcW w:w="0" w:type="dxa"/>
            <w:vAlign w:val="bottom"/>
          </w:tcPr>
          <w:p>
            <w:pPr>
              <w:spacing w:after="0"/>
              <w:rPr>
                <w:sz w:val="1"/>
                <w:szCs w:val="1"/>
                <w:color w:val="auto"/>
              </w:rPr>
            </w:pPr>
          </w:p>
        </w:tc>
      </w:tr>
      <w:tr>
        <w:trPr>
          <w:trHeight w:val="190"/>
        </w:trPr>
        <w:tc>
          <w:tcPr>
            <w:tcW w:w="3040" w:type="dxa"/>
            <w:vAlign w:val="bottom"/>
          </w:tcPr>
          <w:p>
            <w:pPr>
              <w:jc w:val="center"/>
              <w:ind w:right="2508"/>
              <w:spacing w:after="0"/>
              <w:rPr>
                <w:sz w:val="20"/>
                <w:szCs w:val="20"/>
                <w:color w:val="auto"/>
              </w:rPr>
            </w:pPr>
            <w:r>
              <w:rPr>
                <w:rFonts w:ascii="Times New Roman" w:cs="Times New Roman" w:eastAsia="Times New Roman" w:hAnsi="Times New Roman"/>
                <w:sz w:val="14"/>
                <w:szCs w:val="14"/>
                <w:b w:val="1"/>
                <w:bCs w:val="1"/>
                <w:color w:val="auto"/>
              </w:rPr>
              <w:t>No.</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66" w:lineRule="exact"/>
        <w:rPr>
          <w:sz w:val="20"/>
          <w:szCs w:val="20"/>
          <w:color w:val="auto"/>
        </w:rPr>
      </w:pPr>
    </w:p>
    <w:p>
      <w:pPr>
        <w:spacing w:after="0"/>
        <w:tabs>
          <w:tab w:leader="none" w:pos="8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w:anchor="page4">
        <w:r>
          <w:rPr>
            <w:rFonts w:ascii="Times New Roman" w:cs="Times New Roman" w:eastAsia="Times New Roman" w:hAnsi="Times New Roman"/>
            <w:sz w:val="17"/>
            <w:szCs w:val="17"/>
            <w:u w:val="single" w:color="auto"/>
            <w:color w:val="0000EE"/>
          </w:rPr>
          <w:t>Larimar Therapeutics, Inc. 2020 Equity Incentive Plan</w:t>
        </w:r>
      </w:hyperlink>
    </w:p>
    <w:p>
      <w:pPr>
        <w:spacing w:after="0" w:line="117" w:lineRule="exact"/>
        <w:rPr>
          <w:sz w:val="20"/>
          <w:szCs w:val="20"/>
          <w:color w:val="auto"/>
        </w:rPr>
      </w:pPr>
    </w:p>
    <w:p>
      <w:pPr>
        <w:spacing w:after="0"/>
        <w:tabs>
          <w:tab w:leader="none" w:pos="8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w:anchor="page15">
        <w:r>
          <w:rPr>
            <w:rFonts w:ascii="Times New Roman" w:cs="Times New Roman" w:eastAsia="Times New Roman" w:hAnsi="Times New Roman"/>
            <w:sz w:val="17"/>
            <w:szCs w:val="17"/>
            <w:u w:val="single" w:color="auto"/>
            <w:color w:val="0000EE"/>
          </w:rPr>
          <w:t>Larimar Therapeutics, Inc. Form of Stock Option Grant Notice and Award Agreement</w:t>
        </w:r>
      </w:hyperlink>
    </w:p>
    <w:p>
      <w:pPr>
        <w:sectPr>
          <w:pgSz w:w="11900" w:h="16838" w:orient="portrait"/>
          <w:cols w:equalWidth="0" w:num="1">
            <w:col w:w="11020"/>
          </w:cols>
          <w:pgMar w:left="440" w:top="266"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89"/>
        </w:trPr>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Name:</w:t>
            </w:r>
          </w:p>
        </w:tc>
        <w:tc>
          <w:tcPr>
            <w:tcW w:w="388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i w:val="1"/>
                <w:iCs w:val="1"/>
                <w:color w:val="auto"/>
              </w:rPr>
              <w:t>Carole S. Ben-Maimon, M.D.</w:t>
            </w: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[29], 2020</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5"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Purpose; 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purposes of the Larimar Therapeutics, Inc. 2020 Equity Incentive Plan (as amended from time to time,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are to: (a) enable Larimar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its affiliated companies to recruit and retain highly qualified employees, directors and consultants; (b) provide those employees, directors and consultants with an incentive for productivity; and (c) provide those employees, directors and consultants with an opportunity to share in the growth and value of the Company.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the Plan, the following terms will have the meanings defined below, unless the context clearly requires a different meaning:</w:t>
      </w:r>
    </w:p>
    <w:p>
      <w:pPr>
        <w:spacing w:after="0" w:line="117" w:lineRule="exact"/>
        <w:rPr>
          <w:sz w:val="20"/>
          <w:szCs w:val="20"/>
          <w:color w:val="auto"/>
        </w:rPr>
      </w:pPr>
    </w:p>
    <w:p>
      <w:pPr>
        <w:ind w:left="680" w:hanging="244"/>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Person, a Person that directly or indirectly controls, is controlled by, or is under common control with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w:t>
      </w:r>
    </w:p>
    <w:p>
      <w:pPr>
        <w:spacing w:after="0" w:line="206"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the legal requirements relating to the administration of and issuance of securities under stock incentive plans, including, without limitation, the requirements of state corporations law, federal, state and foreign securities law, federal, state and foreign tax law, and the requirements of any stock exchange or quotation system upon which the Shares may then be listed or quoted.</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Approval Date</w:t>
      </w:r>
      <w:r>
        <w:rPr>
          <w:rFonts w:ascii="Times New Roman" w:cs="Times New Roman" w:eastAsia="Times New Roman" w:hAnsi="Times New Roman"/>
          <w:sz w:val="18"/>
          <w:szCs w:val="18"/>
          <w:color w:val="auto"/>
        </w:rPr>
        <w:t>” has the meaning defined below in Section 18.</w:t>
      </w:r>
    </w:p>
    <w:p>
      <w:pPr>
        <w:spacing w:after="0" w:line="225" w:lineRule="exact"/>
        <w:rPr>
          <w:rFonts w:ascii="Times New Roman" w:cs="Times New Roman" w:eastAsia="Times New Roman" w:hAnsi="Times New Roman"/>
          <w:sz w:val="18"/>
          <w:szCs w:val="18"/>
          <w:color w:val="auto"/>
        </w:rPr>
      </w:pPr>
    </w:p>
    <w:p>
      <w:pPr>
        <w:ind w:right="520" w:firstLine="436"/>
        <w:spacing w:after="0" w:line="282"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award of Options, Stock Appreciation Rights, Restricted Stock, Restricted Stock Units or Cash or Other Stock Based Awards made under this Plan.</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with respect to any particular Award, the written document that sets forth the terms of that particular Award.</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 as constituted from time to time.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or Other Stock Based Award</w:t>
      </w:r>
      <w:r>
        <w:rPr>
          <w:rFonts w:ascii="Times New Roman" w:cs="Times New Roman" w:eastAsia="Times New Roman" w:hAnsi="Times New Roman"/>
          <w:sz w:val="18"/>
          <w:szCs w:val="18"/>
          <w:color w:val="auto"/>
        </w:rPr>
        <w:t xml:space="preserve">” means an award that is granted under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436"/>
        <w:spacing w:after="0" w:line="253"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(i) Participant’s refusal to comply with any lawful directive or policy of the Company which refusal is not cured by the Participant within ten (10) days of such written notice from the Company; (ii) the Company’s determination that Participant has committed any act of dishonesty, embezzlement, unauthorized use or disclosure of confidential information or other intellectual property or trade secrets, common law fraud or other fraud against the Company or any Subsidiary or Affiliate; (iii) a material breach by the Participant of any written agreement with or any fiduciary duty owed to any Company or any Subsidiary or Affiliate; (iv) Participant’s conviction (or the entry of a plea of a nolo contendere or equivalent plea) of a felony or any misdemeanor involving material dishonesty or moral turpitude; or (v) Participant’s habitual or repeated misuse of, or habitual or repeated performance of Participant’s duties under the influence of, alcohol, illegally obtained prescription controlled substances or non-prescription controlled substances. Notwithstanding the foregoing, if a Participant and the Company (or any of its Affiliates) have entered into an employment agreement, consulting agreement or other similar agreement that specifically defines “cause,” then with respect to such Participant, “Cause” shall have the meaning defined in such other agreement.</w:t>
      </w:r>
    </w:p>
    <w:p>
      <w:pPr>
        <w:spacing w:after="0" w:line="194" w:lineRule="exact"/>
        <w:rPr>
          <w:rFonts w:ascii="Times New Roman" w:cs="Times New Roman" w:eastAsia="Times New Roman" w:hAnsi="Times New Roman"/>
          <w:sz w:val="18"/>
          <w:szCs w:val="18"/>
          <w:color w:val="auto"/>
        </w:rPr>
      </w:pPr>
    </w:p>
    <w:p>
      <w:pPr>
        <w:ind w:right="380" w:firstLine="436"/>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the occurrence of any of the following events: (i) any “person” (as such term is used in Sections 13(d) and 14(d) of the Exchange Act) is or becomes a “beneficial owner” (as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defined in Rule 13d-3 under the Exchange Act), directly or indirectly, of securities of the Company representing 50% or more of the total power to vote for the election of directors of the Company; (ii) during any twelve month period, individuals who at the beginning of such period constitute the Board and any new director (other than a director designated by a person who has entered into an agreement with the Company to effect a transaction described in </w:t>
      </w:r>
      <w:r>
        <w:rPr>
          <w:rFonts w:ascii="Times New Roman" w:cs="Times New Roman" w:eastAsia="Times New Roman" w:hAnsi="Times New Roman"/>
          <w:sz w:val="18"/>
          <w:szCs w:val="18"/>
          <w:u w:val="single" w:color="auto"/>
          <w:color w:val="auto"/>
        </w:rPr>
        <w:t>Section 1(i)(i)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1(i)(iii)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1(i)(iv)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1(i)(v)</w:t>
      </w:r>
      <w:r>
        <w:rPr>
          <w:rFonts w:ascii="Times New Roman" w:cs="Times New Roman" w:eastAsia="Times New Roman" w:hAnsi="Times New Roman"/>
          <w:sz w:val="18"/>
          <w:szCs w:val="18"/>
          <w:color w:val="auto"/>
        </w:rPr>
        <w:t xml:space="preserve"> hereof) whose election by the Board or nomination for election by the Company’s stockholders was approved by a vote of at least a majority of the directors then still in office who either were directors at the beginning of the period of whose election or nomination for election was previously approved, cease for any reason to constitute a majority thereof; (iii) the merger or consolidation of the Company with another corporation where the stockholders of the Company, immediately prior to the merger or consolidation, will not beneficially own, immediately after the merger or consolidation, shares entitling such stockholders to 50% or more of all votes to which all stockholders of the surviving corporation would be entitled in the election of directors (without consideration of the rights of any class of stock to elect directors by a separate class vote); (iv) the sale or other disposition of all or substantially all of the assets of the Company; (v) a liquidation or dissolution of the Company; or (vi) such other event deemed to constitute a “Change in Control” by the Board.</w:t>
      </w:r>
    </w:p>
    <w:p>
      <w:pPr>
        <w:spacing w:after="0" w:line="19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in the Plan or an Award Agreement to the contrary, to the extent necessary to comply with Section 409A of the Code, no event that, but for the application of this paragraph, would be a Change in Control as defined in the Plan or the Award Agreement, as applicable, shall be a Change in Control unless such event is also a “change in control event” as defined in Section 409A of the Code.</w:t>
      </w:r>
    </w:p>
    <w:p>
      <w:pPr>
        <w:spacing w:after="0" w:line="176" w:lineRule="exact"/>
        <w:rPr>
          <w:sz w:val="20"/>
          <w:szCs w:val="20"/>
          <w:color w:val="auto"/>
        </w:rPr>
      </w:pPr>
    </w:p>
    <w:p>
      <w:pPr>
        <w:ind w:left="660" w:hanging="224"/>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and any successor thereto.</w:t>
      </w:r>
    </w:p>
    <w:p>
      <w:pPr>
        <w:spacing w:after="0" w:line="225"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means the committee designated by the Board to administer the Plan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To the extent required under Applicable Law, the Committee shall have at least two members and each member of the Committee shall be a Non-Employee Director.</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condition rendering a Participant Disabled.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will have the same meaning as set forth in Section 22(e)(3) of the Code.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defined below in Section 18.</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a Share determined as follows: (i) if the Shares are listed on any established stock exchange or a national market system, including, without limitation, the Nasdaq Global Market, the Fair Market Value of a Share will be the closing sales price for such stock as quoted on that system or exchange (or the system or exchange with the greatest volume of trading in Shares) at the close of regular hours trading on the day of determination; (ii) if the Shares are regularly quoted by recognized securities dealers but selling prices are not reported, the Fair Market Value will be the mean between the high bid and low asked prices for Shares at the close of regular hours trading on the day of determination; or (iii) if Shares are not traded as set forth above, the Fair Market Value will be determined in good faith by the Committee taking into consideration such factors as the Committee considers appropriate, such determination by the Committee to be final, conclusive and binding. Notwithstanding the foregoing, in connection with a Change in Control, Fair Market Value shall be determined in good faith by the Committee, such determination by the Committee to be final conclusive and binding.</w:t>
      </w:r>
    </w:p>
    <w:p>
      <w:pPr>
        <w:spacing w:after="0" w:line="188"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any Option intended to be an “Incentive Stock Option” within the meaning of Section 422 of the Code.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right="160" w:firstLine="436"/>
        <w:spacing w:after="0" w:line="282" w:lineRule="auto"/>
        <w:tabs>
          <w:tab w:leader="none" w:pos="6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will have the meaning set forth in Rule 16b-3(b)(3)(i) promulgated by the Securities and Exchange Commission under the Exchange Act, or any successor definition adopted by the Securities and Exchange Commission.</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any Option that is not an Incentive Stock Option.</w:t>
      </w:r>
    </w:p>
    <w:p>
      <w:pPr>
        <w:spacing w:after="0" w:line="225"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means any option to purchase Shares (including an option to purchase Restricted Stock, if the Committee so determines) granted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in respect of the Company, a “parent corporation” as defined in Section 424(e) of the Code.</w:t>
      </w:r>
    </w:p>
    <w:p>
      <w:pPr>
        <w:spacing w:after="0" w:line="225" w:lineRule="exact"/>
        <w:rPr>
          <w:rFonts w:ascii="Times New Roman" w:cs="Times New Roman" w:eastAsia="Times New Roman" w:hAnsi="Times New Roman"/>
          <w:sz w:val="18"/>
          <w:szCs w:val="18"/>
          <w:color w:val="auto"/>
        </w:rPr>
      </w:pPr>
    </w:p>
    <w:p>
      <w:pPr>
        <w:ind w:right="160" w:firstLine="436"/>
        <w:spacing w:after="0" w:line="282"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employee, consultant, Director, or other service provider of or to the Company or any of its respective Affiliates to whom an Award is granted.</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trust, joint venture, unincorporated association, or other entity or association.</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xml:space="preserve">” means Shares that are subject to restrictions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xml:space="preserve">” means a right granted under and subject to restrictions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hanging="324"/>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means shares of the Company’s common stock, par value $.001, subject to substitution or adjustment as provided in </w:t>
      </w:r>
      <w:r>
        <w:rPr>
          <w:rFonts w:ascii="Times New Roman" w:cs="Times New Roman" w:eastAsia="Times New Roman" w:hAnsi="Times New Roman"/>
          <w:sz w:val="18"/>
          <w:szCs w:val="18"/>
          <w:u w:val="single" w:color="auto"/>
          <w:color w:val="auto"/>
        </w:rPr>
        <w:t>Section 3(d)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xml:space="preserve">” means a right granted under and subject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w:t>
      </w:r>
    </w:p>
    <w:p>
      <w:pPr>
        <w:spacing w:after="0" w:line="22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in respect of the Company, a subsidiary company as defined in Sections 424(f) and (g) of the Code.</w:t>
      </w:r>
    </w:p>
    <w:p>
      <w:pPr>
        <w:spacing w:after="0" w:line="22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shall be administered by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notwithstanding anything to the contrary herein,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sole discretion, the Board may at any time and from time to time exercise any and all rights and duties of the Committee under the Plan except with respect to matters which under Applicable Law are required to be determined in the sole discretion of the Committee. Any action of the Committee in administering the Plan shall be final, conclusive and binding on all persons, including the Company, its Subsidiaries, Affiliates, their respective employees, the Participants, persons claiming rights from or through Participants and stockholders of the Company.</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Committee will have full authority to grant Awards under this Plan and determine the terms of such Awards. Such authority will include the right to:</w:t>
      </w:r>
    </w:p>
    <w:p>
      <w:pPr>
        <w:spacing w:after="0" w:line="54" w:lineRule="exact"/>
        <w:rPr>
          <w:sz w:val="20"/>
          <w:szCs w:val="20"/>
          <w:color w:val="auto"/>
        </w:rPr>
      </w:pPr>
    </w:p>
    <w:p>
      <w:pPr>
        <w:ind w:left="680" w:hanging="244"/>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select the individuals to whom Awards are granted (consistent with the eligibility conditions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of Award to be granted;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if any, to be covered by each Award;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other terms and conditions of each Award;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forms of agreements (including Award Agreements) for use under the Plan; and</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440" w:top="270" w:right="619" w:bottom="1440" w:gutter="0" w:footer="0" w:header="0"/>
        </w:sectPr>
      </w:pPr>
    </w:p>
    <w:bookmarkStart w:id="6" w:name="page7"/>
    <w:bookmarkEnd w:id="6"/>
    <w:p>
      <w:pPr>
        <w:ind w:right="880" w:firstLine="436"/>
        <w:spacing w:after="0" w:line="282" w:lineRule="auto"/>
        <w:tabs>
          <w:tab w:leader="none" w:pos="6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modify or amend each Award, subject to the Participant’s consent if such modification or amendment would materially impair such Participant’s rights.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Committee will have the authority to adopt, alter and repeal such administrative rules, guidelines and practices governing the Plan as it, from time to time, deems advisable; to interpret the terms and provisions of the Plan and any Award issued under the Plan (and any Award Agreement); and to otherwise take any action that may be necessary or desirable to facilitate the administration of the Plan. The Committee may correct any defect, supply any omission or reconcile any inconsistency in the Plan or in any Award Agreement in the manner and to the extent it deems necessary to carry out the intent of the Plan.</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To the extent permitted by Applicable Law, the Committee may delegate to one or more officers of the Company the authority to grant Awards to Participants who are not subject to the requirements of Section 16 of the Exchange Act and the rules and regulations thereunder. The Committee may revoke any such allocation or delegation at any time for any reason with or without prior notice.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Director will be liable for any good faith determination, act or omission in connection with the Plan or any Award.</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Shares Subject to the Plan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36"/>
        <w:spacing w:after="0" w:line="254"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the Plan</w:t>
      </w:r>
      <w:r>
        <w:rPr>
          <w:rFonts w:ascii="Times New Roman" w:cs="Times New Roman" w:eastAsia="Times New Roman" w:hAnsi="Times New Roman"/>
          <w:sz w:val="18"/>
          <w:szCs w:val="18"/>
          <w:color w:val="auto"/>
        </w:rPr>
        <w:t>. Subject to adjustment as provided in Section 3(d) of the Plan, the maximum number of Shares that may be issued in respect of Awards under the Plan is the sum of: (i) 1,700,000 Shares and (ii) an annual increase on January 1, 2021 and each anniversary of such date thereafter prior to the termination of the Plan, equal to the lesser of (A) 4% of the Shares issued and outstanding on the last day of the immediately preceding fiscal year and (B) such smaller number of Shares as determined by the Board (collectively, the “</w:t>
      </w:r>
      <w:r>
        <w:rPr>
          <w:rFonts w:ascii="Times New Roman" w:cs="Times New Roman" w:eastAsia="Times New Roman" w:hAnsi="Times New Roman"/>
          <w:sz w:val="18"/>
          <w:szCs w:val="18"/>
          <w:u w:val="single" w:color="auto"/>
          <w:color w:val="auto"/>
        </w:rPr>
        <w:t>Plan Limit</w:t>
      </w:r>
      <w:r>
        <w:rPr>
          <w:rFonts w:ascii="Times New Roman" w:cs="Times New Roman" w:eastAsia="Times New Roman" w:hAnsi="Times New Roman"/>
          <w:sz w:val="18"/>
          <w:szCs w:val="18"/>
          <w:color w:val="auto"/>
        </w:rPr>
        <w:t>”). Subject to adjustment as provided in Section 3(d) of the Plan, the maximum aggregate number of Shares that may be issued under the Plan in respect of Incentive Stock Options is 8,000,000. Any Shares issued hereunder may consist, in whole or in part, of authorized and unissued Shares or treasury shares. Any Shares issued by the Company through the assumption or substitution of outstanding grants in connection with the acquisition of another entity shall not reduce the maximum number of Shares available for delivery under the Plan.</w:t>
      </w:r>
    </w:p>
    <w:p>
      <w:pPr>
        <w:spacing w:after="0" w:line="191" w:lineRule="exact"/>
        <w:rPr>
          <w:rFonts w:ascii="Times New Roman" w:cs="Times New Roman" w:eastAsia="Times New Roman" w:hAnsi="Times New Roman"/>
          <w:sz w:val="18"/>
          <w:szCs w:val="18"/>
          <w:color w:val="auto"/>
        </w:rPr>
      </w:pPr>
    </w:p>
    <w:p>
      <w:pPr>
        <w:ind w:right="160" w:firstLine="436"/>
        <w:spacing w:after="0" w:line="255"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the Expiration or Termination of Awards</w:t>
      </w:r>
      <w:r>
        <w:rPr>
          <w:rFonts w:ascii="Times New Roman" w:cs="Times New Roman" w:eastAsia="Times New Roman" w:hAnsi="Times New Roman"/>
          <w:sz w:val="18"/>
          <w:szCs w:val="18"/>
          <w:color w:val="auto"/>
        </w:rPr>
        <w:t>. If and to the extent that an Option or a Stock Appreciation Right expires, terminates or is canceled or forfeited for any reason without having been exercised in full, the Shares associated with that Award will again become available for grant under the Plan. Similarly, if and to the extent an Award of Restricted Stock or Restricted Stock Units is canceled or forfeited for any reason, the Shares subject to that Award will again become available for grant under the Plan. In addition, if any award granted under the Zafgen Inc. 2014 Stock Option and Incentive Plan, as amended, or the Zafgen Inc. 2006 Stock Option Plan, as amended (the “</w:t>
      </w:r>
      <w:r>
        <w:rPr>
          <w:rFonts w:ascii="Times New Roman" w:cs="Times New Roman" w:eastAsia="Times New Roman" w:hAnsi="Times New Roman"/>
          <w:sz w:val="18"/>
          <w:szCs w:val="18"/>
          <w:u w:val="single" w:color="auto"/>
          <w:color w:val="auto"/>
        </w:rPr>
        <w:t>Prior Plans</w:t>
      </w:r>
      <w:r>
        <w:rPr>
          <w:rFonts w:ascii="Times New Roman" w:cs="Times New Roman" w:eastAsia="Times New Roman" w:hAnsi="Times New Roman"/>
          <w:sz w:val="18"/>
          <w:szCs w:val="18"/>
          <w:color w:val="auto"/>
        </w:rPr>
        <w:t>”) expires, terminates, is canceled or is forfeited for any reason after the Approval Date, the Shares subject to that award will be added to the Plan Limit and become available for issuance hereunder.</w:t>
      </w:r>
    </w:p>
    <w:p>
      <w:pPr>
        <w:spacing w:after="0" w:line="188"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Withheld in Satisfaction of Taxes or Exercise Price.</w:t>
      </w:r>
      <w:r>
        <w:rPr>
          <w:rFonts w:ascii="Times New Roman" w:cs="Times New Roman" w:eastAsia="Times New Roman" w:hAnsi="Times New Roman"/>
          <w:sz w:val="18"/>
          <w:szCs w:val="18"/>
          <w:color w:val="auto"/>
        </w:rPr>
        <w:t xml:space="preserve"> Shares withheld in settlement of a tax withholding obligation associated with an Award , or in satisfaction of the exercise price payable upon exercise of an Option, will again become available for grant under the Plan. Similarly, Shares withheld following the Approval Date in settlement of a tax withholding obligation associated with an award granted under a Prior Plan or in satisfaction of the exercise price payable upon exercise of an option granted under a Prior Plan, will be added to the Plan Limit and become available for issuance hereunder.</w:t>
      </w:r>
    </w:p>
    <w:p>
      <w:pPr>
        <w:spacing w:after="0" w:line="183" w:lineRule="exact"/>
        <w:rPr>
          <w:rFonts w:ascii="Times New Roman" w:cs="Times New Roman" w:eastAsia="Times New Roman" w:hAnsi="Times New Roman"/>
          <w:sz w:val="18"/>
          <w:szCs w:val="18"/>
          <w:color w:val="auto"/>
        </w:rPr>
      </w:pPr>
    </w:p>
    <w:p>
      <w:pPr>
        <w:jc w:val="both"/>
        <w:ind w:right="240" w:firstLine="436"/>
        <w:spacing w:after="0" w:line="266"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Adjustment</w:t>
      </w:r>
      <w:r>
        <w:rPr>
          <w:rFonts w:ascii="Times New Roman" w:cs="Times New Roman" w:eastAsia="Times New Roman" w:hAnsi="Times New Roman"/>
          <w:sz w:val="18"/>
          <w:szCs w:val="18"/>
          <w:color w:val="auto"/>
        </w:rPr>
        <w:t>. In the event of any corporate event or transaction such as a merger, consolidation, reorganization, recapitalization, stock split, reverse stock split, split up, spin-off, combination of shares, exchange of shares, stock dividend, dividend in kind, or other like change in capital structure (other than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ordinary cash dividends) to stockholders of the Company, or other similar corporate event or transaction affecting the Shares, the Committee, to prevent dilution or enlargement of Participants’ rights under the Plan, shall, in such manner as it deems equitable, substitute or adjust, in its sole discretion, the number and kind of shares that may be issued under the Plan or under any outstanding Awards, the number and kind of shares subject to outstanding Awards, the exercise price, grant price or purchase price applicable to outstanding Awards, and/or any other affected terms and conditions of this Plan or outstanding Awards.</w:t>
      </w:r>
    </w:p>
    <w:p>
      <w:pPr>
        <w:spacing w:after="0" w:line="183" w:lineRule="exact"/>
        <w:rPr>
          <w:sz w:val="20"/>
          <w:szCs w:val="20"/>
          <w:color w:val="auto"/>
        </w:rPr>
      </w:pPr>
    </w:p>
    <w:p>
      <w:pPr>
        <w:ind w:right="320" w:firstLine="436"/>
        <w:spacing w:after="0" w:line="266"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anything to the contrary set forth in the Plan, upon or in anticipation of any Change in Control, the Committee may, in its sole and absolute discretion and without the need for the consent of any Participant, take one or more of the following actions contingent upon the occurrence of that Change in Control:</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or all outstanding Awards to become vested and immediately exercisable (as applicable), in whole or in part;</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2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outstanding Option or Stock Appreciation Right to become fully vested and immediately exercisable for a reasonable period in advance of the Change in Control and, to the extent not exercised prior to that Change in Control, cancel that Option or Stock Appreciation Right upon closing of the Change in Control;</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unvested Award or unvested portion thereof, with or without consideration;</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Award in exchange for a substitute award;</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any Restricted Stock or Restricted Stock Unit for cash and/or other substitute consideration with value equal to the Fair Market Value of an unrestricted Share on the date of the Change in Control;</w:t>
      </w:r>
    </w:p>
    <w:p>
      <w:pPr>
        <w:spacing w:after="0" w:line="53"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6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cancel any Option or Stock Appreciation Right in exchange for cash and/or other substitute consideration with a value equal to: (A) the number of Shares subject to that Option or Stock Appreciation Right, multiplied by (B) the difference, if any, between the Fair Market Value on the date of the Change in Control and the exercise price of that Option or the base price of the Stock Appreciation Right;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Fair Market Value on the date of the Change in Control does not exceed the exercise price of any such Option or the base price of any such Stock Appreciation Right, the Committee may cancel that Option or Stock Appreciation Right without any payment of consideration therefor; and/or</w:t>
      </w:r>
    </w:p>
    <w:p>
      <w:pPr>
        <w:spacing w:after="0" w:line="75"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other action as the Committee determines to be appropriate under the circumstances.</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In the discretion of the Committee, any cash or substitute consideration payable upon cancellation of an Award may be subjected to (i) vesting terms substantially identical to those that applied to the cancelled Award immediately prior to the Change in Control, or (ii) earn-out, escrow, holdback or similar arrangements, to the extent such arrangements are applicable to any consideration paid to stockholders in connection with the Change in Control.</w:t>
      </w:r>
    </w:p>
    <w:p>
      <w:pPr>
        <w:spacing w:after="0" w:line="180"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 provision of this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in the case of any Award subject to Section 409A of the Code, the Committee shall only be permitted to take actions under this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to the extent that such actions would be consistent with the intended treatment of such Award under Section 409A of the Code.</w:t>
      </w:r>
    </w:p>
    <w:p>
      <w:pPr>
        <w:spacing w:after="0" w:line="176" w:lineRule="exact"/>
        <w:rPr>
          <w:sz w:val="20"/>
          <w:szCs w:val="20"/>
          <w:color w:val="auto"/>
        </w:rPr>
      </w:pPr>
    </w:p>
    <w:p>
      <w:pPr>
        <w:ind w:right="60" w:firstLine="436"/>
        <w:spacing w:after="0" w:line="261" w:lineRule="auto"/>
        <w:tabs>
          <w:tab w:leader="none" w:pos="6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Holders</w:t>
      </w:r>
      <w:r>
        <w:rPr>
          <w:rFonts w:ascii="Times New Roman" w:cs="Times New Roman" w:eastAsia="Times New Roman" w:hAnsi="Times New Roman"/>
          <w:sz w:val="18"/>
          <w:szCs w:val="18"/>
          <w:color w:val="auto"/>
        </w:rPr>
        <w:t>. Notwithstanding any provision of the Plan to the contrary, in order to comply with the laws in countries other than the United States in which the Company and its Subsidiaries operate or have employees, directors and consultants, or in order to comply with the requirements of any foreign securities exchange or other Applicable Law, the Committee, in its sole discretion, shall have the power and authority to: (i) modify the terms and conditions of any Award granted to employees, directors and consultants outside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United States to comply with Applicable Law (including, without limitation, applicable foreign laws or listing requirements of any foreign securities exchange); (ii) establish subplans and modify exercise procedures and other terms and procedures, to the extent such actions may be necessary or advisable;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subplans and/or modifications shall increase the share limitations contained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and (iii) take any action, before or after an Award is made, that it deems advisable to obtain approval or comply with any necessary local governmental regulatory exemptions or approvals or listing requirements of any foreign securities exchange.</w:t>
      </w:r>
    </w:p>
    <w:p>
      <w:pPr>
        <w:spacing w:after="0" w:line="179"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Directors, consultants, and other individuals who provide services to the Company or its Affiliates are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granted Awards under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only employees of the Company, any Parent or a Subsidiary are eligible to be granted Incentive Stock Options.</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granted under the Plan may be of two types: (i) Incentive Stock Options or (ii) Non-Qualified Stock Options.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shall state whether such grant is an Incentive Stock Option or a Non-Qualified Stock Option.</w:t>
      </w:r>
    </w:p>
    <w:p>
      <w:pPr>
        <w:spacing w:after="0" w:line="15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Award Agreement evidencing any Option will incorporate the following terms and conditions and will contain such additional terms and conditions, not inconsistent with the terms of the Plan, as the Committee deems appropriate in its sole and absolute discretion:</w:t>
      </w:r>
    </w:p>
    <w:p>
      <w:pPr>
        <w:spacing w:after="0" w:line="54" w:lineRule="exact"/>
        <w:rPr>
          <w:sz w:val="20"/>
          <w:szCs w:val="20"/>
          <w:color w:val="auto"/>
        </w:rPr>
      </w:pPr>
    </w:p>
    <w:p>
      <w:pPr>
        <w:ind w:right="140" w:firstLine="436"/>
        <w:spacing w:after="0" w:line="258"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The exercise price per Share under an Option will be determined by the Committee and will not be less than 100% of the Fair Market Value on the date of the grant. However, any Incentive Stock Option granted to any Participant who, at the time the Option is granted, owns, either directly and/or within the meaning of the attribution rules contained in Section 424(d) of the Code, stock possessing more than 10% of the total combined voting power of all classes of stock of the Company, will have an exercise price per Share of not less than 110% of Fair Market Value on the date of the grant.</w:t>
      </w:r>
    </w:p>
    <w:p>
      <w:pPr>
        <w:spacing w:after="0" w:line="183" w:lineRule="exact"/>
        <w:rPr>
          <w:rFonts w:ascii="Times New Roman" w:cs="Times New Roman" w:eastAsia="Times New Roman" w:hAnsi="Times New Roman"/>
          <w:sz w:val="18"/>
          <w:szCs w:val="18"/>
          <w:color w:val="auto"/>
        </w:rPr>
      </w:pPr>
    </w:p>
    <w:p>
      <w:pPr>
        <w:jc w:val="both"/>
        <w:ind w:firstLine="436"/>
        <w:spacing w:after="0" w:line="258"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Option will be fixed by the Committee, but no Option will be exercisable more than 10 years after the date the Option is granted. However, any Incentive Stock Option granted to any Participant who, at the time such Option is granted, owns, either directly and/or within the meaning of the attribution rules contained in Section 424(d) of the Code, stock possessing more than 10% of the total combined voting power of all classes of stock of the Company, may not have a term of more than 5 years. No Option may be exercised by any Person after expiration of the term of the Option.</w:t>
      </w:r>
    </w:p>
    <w:p>
      <w:pPr>
        <w:spacing w:after="0" w:line="183"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Options will vest and be exercisable at such time or times and subject to such terms and conditions as determined by the Committee. Such terms and conditions may include the continued employment or service of the Participant, the attainment of specified individual or corporate performance goals, or such other factors as the Committee may determine in its sole discretion (the “</w:t>
      </w: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The Committee may provide in the terms of an Award Agreement that the Participant may exercise the unvested portion of an Option in whole or in part in exchange for shares of Restricted Stock subject to the same vesting terms as the portion of the Option so exercised. Restricted Stock acquired upon the exercise of an unvested Option shall be subject to such additional terms and conditions as determined by the Committee.</w:t>
      </w:r>
    </w:p>
    <w:p>
      <w:pPr>
        <w:spacing w:after="0" w:line="187"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Subject to the terms of the applicable Award Agreement, the exercisability provisions of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and the termination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Options may be exercised in whole or in part from time to time during their term by the delivery of written notice to the Company specifying the number of Shares to be purchased. Such notice will be accompanied by payment in full of the purchase price and any taxes required to be withheld in connection with such exercise, either by certified or bank check, or such other means as the Committee may accept. The Committee may, in its sole discretion, permit payment of the exercise price of an Option by means of a “net settlement,” whereby the Option exercise price will not be due in cash and where the number of Shares issued upon such exercise will be equal to: (A) the product of (i) the number of Shares as to which the Option is then being exercised, and (ii) the excess, if any, of (a) the then current Fair Market Value over (b) the Option exercise price, divided by (B) the then current Fair Market Value.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Option will not confer upon the Participant any of the rights or privileges of a stockholder in the Company unless and until the Participant exercises the Option in accordance with the paragraph above and is issued Shares pursuant to such exercise.</w:t>
      </w:r>
    </w:p>
    <w:p>
      <w:pPr>
        <w:spacing w:after="0" w:line="162" w:lineRule="exact"/>
        <w:rPr>
          <w:sz w:val="20"/>
          <w:szCs w:val="20"/>
          <w:color w:val="auto"/>
        </w:rPr>
      </w:pPr>
    </w:p>
    <w:p>
      <w:pPr>
        <w:ind w:right="20" w:firstLine="436"/>
        <w:spacing w:after="0" w:line="258"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In the case of an Incentive Stock Option, the aggregate Fair Market Value (determined as of the time of grant) of the Shares with respect to which Incentive Stock Options are exercisable for the first time by the Participant during any calendar year under the Plan and/or any other plan of the Company, its Parent or any Subsidiary will not exceed $100,000. For purposes of applying the foregoing limitation, Incentive Stock Options will be taken into account in the order granted. To the extent any Option does not meet such limitation, that Option will be treated for all purposes as a Non-Qualified Stock Option.</w:t>
      </w:r>
    </w:p>
    <w:p>
      <w:pPr>
        <w:spacing w:after="0" w:line="183" w:lineRule="exact"/>
        <w:rPr>
          <w:rFonts w:ascii="Times New Roman" w:cs="Times New Roman" w:eastAsia="Times New Roman" w:hAnsi="Times New Roman"/>
          <w:sz w:val="18"/>
          <w:szCs w:val="18"/>
          <w:color w:val="auto"/>
        </w:rPr>
      </w:pPr>
    </w:p>
    <w:p>
      <w:pPr>
        <w:ind w:right="180" w:firstLine="436"/>
        <w:spacing w:after="0" w:line="266" w:lineRule="auto"/>
        <w:tabs>
          <w:tab w:leader="none" w:pos="6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xml:space="preserve">. Unless otherwise specified in the applicable Award Agreement or as otherwise provided by the Committee at or after the time of grant, Options will be subject to the terms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with respect to exercise upon or following termination of employment or other service.</w:t>
      </w:r>
    </w:p>
    <w:p>
      <w:pPr>
        <w:spacing w:after="0" w:line="1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Stock Appreciation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other terms of the Plan, the Committee may grant Stock Appreciation Rights to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individuals. Each Stock Appreciation Right shall represent the right to receive, upon exercise, an amount equal to the number of Shares subject to the Award that is being exercised multiplied by the excess of (i) the Fair Market Value on the date the Award is exercised, over (ii) the base price specified in the applicable Award Agreement. Distributions may be made in cash, Shares, or a combination of both, at the discretion of the Committee. The Award Agreement evidencing each Stock Appreciation Right shall indicate the base price, the term and the Vesting Conditions for such Award. A Stock Appreciation Right base price may never be less than the Fair Market Value of the underlying common stock of the Company on the date of grant of such Stock Appreciation Right. The term of each Stock Appreciation Right will be fixed by the Committee, but no Stock Appreciation Right will be exercisable more than 10 years after the date the Stock Appreciation Right is granted. Subject to the terms and conditions of the applicable Award Agreement, Stock Appreciation Rights may be exercised in whole or in part from time to time during their term by the delivery of written notice to the Company specifying the portion of the Award to be exercised. Unless otherwise specified in the applicable Award Agreement or as otherwise provided by the Committee at or after the time of grant, Stock Appreciation Rights will be subject to the terms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with respect to exercise upon or following termination of employment or other service.</w:t>
      </w:r>
    </w:p>
    <w:p>
      <w:pPr>
        <w:spacing w:after="0" w:line="190"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Termination of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specified with respect to a particular Option or Stock Appreciation Right in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 Agreement or otherwise determined by the Committee, any portion of an Option or Stock Appreciation Right that is not exercisable upon termination of service will expire immediately and automatically upon such termination and any portion of an Option or Stock Appreciation Right that is exercisable upon termination of service will expire on the date it ceases to be exercisable in accordance with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36"/>
        <w:spacing w:after="0" w:line="256"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Death</w:t>
      </w:r>
      <w:r>
        <w:rPr>
          <w:rFonts w:ascii="Times New Roman" w:cs="Times New Roman" w:eastAsia="Times New Roman" w:hAnsi="Times New Roman"/>
          <w:sz w:val="18"/>
          <w:szCs w:val="18"/>
          <w:color w:val="auto"/>
        </w:rPr>
        <w:t>. If a Participant’s service with the Company or any Affiliate terminates by reason of death, any Option or Stock Appreciation Right held by such Participant may thereafter be exercised, to the extent it was exercisable at the time of his or her death or on such accelerated basis as the Committee may determine at or after grant, by the legal representative of the estate or by the legatee of the Participant, for a period expiring (i) at such time as may be specified by the Committee at or after grant, or (ii) if not specified by the Committee, then 12 months from the date of death, or (iii) if sooner than the applicable period specified under (i) or (ii) above, upon the expiration of the stated term of such Option or Stock Appreciation Right.</w:t>
      </w:r>
    </w:p>
    <w:p>
      <w:pPr>
        <w:spacing w:after="0" w:line="187"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Disability</w:t>
      </w:r>
      <w:r>
        <w:rPr>
          <w:rFonts w:ascii="Times New Roman" w:cs="Times New Roman" w:eastAsia="Times New Roman" w:hAnsi="Times New Roman"/>
          <w:sz w:val="18"/>
          <w:szCs w:val="18"/>
          <w:color w:val="auto"/>
        </w:rPr>
        <w:t>. If a Participant’s service with the Company or any Affiliate terminates by reason of Disability, any Option or Stock Appreciation Right held by such Participant may thereafter be exercised by the Participant or his or her personal representative, to the extent it was exercisable at the time of termination, or on such accelerated basis as the Committee may determine at or after grant, for 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period expiring (i) at such time as may be specified by the Committee at or after grant, or (ii) if not specified by the Committee, then 12 months from the date of termination of service, or (iii) if sooner than the applicable period specified under (i) or (ii) above, upon the expiration of the stated term of such Option or Stock Appreciation Right.</w:t>
      </w:r>
    </w:p>
    <w:p>
      <w:pPr>
        <w:spacing w:after="0" w:line="176" w:lineRule="exact"/>
        <w:rPr>
          <w:sz w:val="20"/>
          <w:szCs w:val="20"/>
          <w:color w:val="auto"/>
        </w:rPr>
      </w:pPr>
    </w:p>
    <w:p>
      <w:pPr>
        <w:jc w:val="both"/>
        <w:ind w:right="60" w:firstLine="436"/>
        <w:spacing w:after="0" w:line="281" w:lineRule="auto"/>
        <w:tabs>
          <w:tab w:leader="none" w:pos="68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If a Participant’s service with the Company or any Affiliate is terminated for Cause or if a Participant resigns at a time that there was a Cause basis for such Participant’s termination: (i) any Option or Stock Appreciation Right, or portion thereof, not already exercised will be immediately and automatically forfeited as of the date of such termination, and (ii) any Shares for which the Company has not yet delivered share certificates will be immediately and automatically forfeited and the Company will refund to the Participant the Option exercise price paid for such Shares, if any.</w:t>
      </w:r>
    </w:p>
    <w:p>
      <w:pPr>
        <w:spacing w:after="0" w:line="164" w:lineRule="exact"/>
        <w:rPr>
          <w:rFonts w:ascii="Times New Roman" w:cs="Times New Roman" w:eastAsia="Times New Roman" w:hAnsi="Times New Roman"/>
          <w:sz w:val="17"/>
          <w:szCs w:val="17"/>
          <w:color w:val="auto"/>
        </w:rPr>
      </w:pPr>
    </w:p>
    <w:p>
      <w:pPr>
        <w:ind w:right="20" w:firstLine="436"/>
        <w:spacing w:after="0" w:line="277" w:lineRule="auto"/>
        <w:tabs>
          <w:tab w:leader="none" w:pos="6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Termination</w:t>
      </w:r>
      <w:r>
        <w:rPr>
          <w:rFonts w:ascii="Times New Roman" w:cs="Times New Roman" w:eastAsia="Times New Roman" w:hAnsi="Times New Roman"/>
          <w:sz w:val="17"/>
          <w:szCs w:val="17"/>
          <w:color w:val="auto"/>
        </w:rPr>
        <w:t>. If a Participant’s service with the Company or any Affiliate terminates for any reason other than death, Disability or Cause, any Option or Stock Appreciation Right held by such Participant may thereafter be exercised by the Participant, to the extent it was exercisable at the time of such termination, or on such accelerated basis as the Committee may determine at or after grant, for a period expiring (i) at such time as may be specified by the Committee at or after grant, or (ii) if not specified by the Committee, then 90 days from the date of termination of service, or (iii) if sooner than the applicable period specified under (i) or (ii) above, upon the expiration of the stated term of such Option or Stock Appreciation Right.</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Restricted Stock</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right="240" w:firstLine="436"/>
        <w:spacing w:after="0" w:line="266"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Restricted Stock may be issued either alone or in conjunction with other Awards. The Committee will determine the time or times within which Restricted Stock may be subject to forfeiture, and all other conditions of such Awards. The purchase price for Restricted Stock may, but need not, be zero.</w:t>
      </w:r>
    </w:p>
    <w:p>
      <w:pPr>
        <w:spacing w:after="0" w:line="175" w:lineRule="exact"/>
        <w:rPr>
          <w:rFonts w:ascii="Times New Roman" w:cs="Times New Roman" w:eastAsia="Times New Roman" w:hAnsi="Times New Roman"/>
          <w:sz w:val="18"/>
          <w:szCs w:val="18"/>
          <w:color w:val="auto"/>
        </w:rPr>
      </w:pPr>
    </w:p>
    <w:p>
      <w:pPr>
        <w:ind w:right="80" w:firstLine="436"/>
        <w:spacing w:after="0" w:line="274" w:lineRule="auto"/>
        <w:tabs>
          <w:tab w:leader="none" w:pos="6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Upon the Award of Restricted Stock, the Committee may direct that a certificate or certificates representing the number of Shares subject to such Award be issued to the Participant or placed in a restricted stock account (including an electronic account) with the transfer agent and in either case designating the Participant as the registered owner. The certificate(s), if any, representing such shares shall be physically or electronically legended, as applicable, as to sale, transfer, assignment, pledge or other encumbrances during the Restriction Period. If physical certificates are issued, they will be held in escrow by the Company or its designee during the Restriction Period. As a condition to any Award of Restricted Stock, the Participant may be required to deliver to the Company a share power, endorsed in blank, relating to the Shares covered by such Award.</w:t>
      </w:r>
    </w:p>
    <w:p>
      <w:pPr>
        <w:spacing w:after="0" w:line="172" w:lineRule="exact"/>
        <w:rPr>
          <w:rFonts w:ascii="Times New Roman" w:cs="Times New Roman" w:eastAsia="Times New Roman" w:hAnsi="Times New Roman"/>
          <w:sz w:val="17"/>
          <w:szCs w:val="17"/>
          <w:color w:val="auto"/>
        </w:rPr>
      </w:pPr>
    </w:p>
    <w:p>
      <w:pPr>
        <w:jc w:val="both"/>
        <w:ind w:right="380" w:firstLine="436"/>
        <w:spacing w:after="0" w:line="266"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and Conditions</w:t>
      </w:r>
      <w:r>
        <w:rPr>
          <w:rFonts w:ascii="Times New Roman" w:cs="Times New Roman" w:eastAsia="Times New Roman" w:hAnsi="Times New Roman"/>
          <w:sz w:val="18"/>
          <w:szCs w:val="18"/>
          <w:color w:val="auto"/>
        </w:rPr>
        <w:t>. The Award Agreement evidencing the grant of any Restricted Stock will incorporate the following terms and conditions and such additional terms and conditions, not inconsistent with the terms of the Plan, as the Committee deems appropriate in its sole and absolute discretion:</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07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commencing with the date of an Award of Restricted Stock and ending at such time or times as specified by the Committee (the “</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the Participant will not be permitted to sell, transfer, pledge, assign or otherwise encumber Restricted Stock awarded under the Plan. The Committee may condition the lapse of restrictions on Restricted Stock upon one or more Vesting Conditions.</w:t>
      </w:r>
    </w:p>
    <w:p>
      <w:pPr>
        <w:spacing w:after="0" w:line="67" w:lineRule="exact"/>
        <w:rPr>
          <w:rFonts w:ascii="Times New Roman" w:cs="Times New Roman" w:eastAsia="Times New Roman" w:hAnsi="Times New Roman"/>
          <w:sz w:val="18"/>
          <w:szCs w:val="18"/>
          <w:color w:val="auto"/>
        </w:rPr>
      </w:pPr>
    </w:p>
    <w:p>
      <w:pPr>
        <w:ind w:left="440" w:right="60" w:firstLine="419"/>
        <w:spacing w:after="0" w:line="255" w:lineRule="auto"/>
        <w:tabs>
          <w:tab w:leader="none" w:pos="11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any Share of Restricted Stock remains subject to restriction, the Participant will have, with respect to the Restricted Stock, the right to vote the Shares. If any cash distributions or dividends are payable with respect to the Restricted Stock, the Committee, in its sole discretion, may require the cash distributions or dividends to be subjected to the same Restriction Period as is applicable to the Restricted Stock with respect to which such amounts are paid, or, if the Committee so determines, reinvested in additional Restricted Stock to the extent Shares are available under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of the Plan. A Participant shall not be entitled to interest with respect to any dividends or distributions subjected to the Restriction Period. Any distributions or dividends paid in the form of securities with respect to Restricted Stock will be subject to the same terms and conditions as the Restricted Stock with respect to which they were paid, including, without limitation, the same Restriction Period.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1" w:name="page12"/>
    <w:bookmarkEnd w:id="11"/>
    <w:p>
      <w:pPr>
        <w:ind w:left="444" w:right="120" w:firstLine="419"/>
        <w:spacing w:after="0" w:line="266" w:lineRule="auto"/>
        <w:tabs>
          <w:tab w:leader="none" w:pos="11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the provisions of the applicable Award Agreement or as otherwise determined by the Committee, if a Participant’s service with the Company and its Affiliates terminates prior to the expiration of the applicable Restriction Period, the Participant’s Restricted Stock that then remains subject to forfeiture will then be forfeited automatically.</w:t>
      </w:r>
    </w:p>
    <w:p>
      <w:pPr>
        <w:spacing w:after="0" w:line="172"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other terms of the Plan, the Committee may grant Restricted Stock Units to eligible individuals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may impose one or more Vesting Conditions on such units. Each Restricted Stock Unit will represent a right to receive from the Company, upon fulfillment of any applicable conditions, an amount equal to the Fair Market Value (at the time of the distribution). Distributions may be made in cash, Shares, or a combination of both, at the discretion of the Committee. The Award Agreement evidencing a Restricted Stock Unit shall set forth the Vesting Conditions and time and form of payment with respect to such Award. The Participant shall not have any stockholder rights with respect to the Shares subject to a Restricted Stock Unit Award until that Award vests and the Shares are actually issued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Award Agreement may provide for the inclusion of dividend equivalent payments or unit credits with respect to the Award in the discretion of the Committee. Subject to the provisions of the applicable Award Agreement or as otherwise determined by the Committee, if a Participant’s service with the Company terminates prior to the Restricted Stock Unit Award vesting in full, any portion of the Participant’s Restricted Stock Units that then remain subject to forfeiture will then be forfeited automatically.</w:t>
      </w:r>
    </w:p>
    <w:p>
      <w:pPr>
        <w:spacing w:after="0" w:line="18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Cash or Other Stock Based Awards</w:t>
      </w:r>
      <w:r>
        <w:rPr>
          <w:rFonts w:ascii="Times New Roman" w:cs="Times New Roman" w:eastAsia="Times New Roman" w:hAnsi="Times New Roman"/>
          <w:sz w:val="18"/>
          <w:szCs w:val="18"/>
          <w:color w:val="auto"/>
        </w:rPr>
        <w:t>. Subject to the other terms of the Plan, the Committee may grant Cash or Other Stock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(including Awards to receive unrestricted Shares or immediate cash payments) to eligible individuals. The Award Agreement evidencing a Cash or Other Stock Based Award shall set forth the terms and conditions of such Cash or Other Stock Based Award, including, as applicable, the term, any exercise or purchase price, performance goals, Vesting Conditions and other terms and conditions. Payment in respect of a Cash or Other Stock Based Award may be made in cash, Shares, or a combination of cash and Shares, as determined by the Committee.</w:t>
      </w:r>
    </w:p>
    <w:p>
      <w:pPr>
        <w:spacing w:after="0" w:line="179"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Amendments and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any stockholder approval that may be required under Applicable Law, the Plan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terminated at any time or from time to time by the Board.</w:t>
      </w:r>
    </w:p>
    <w:p>
      <w:pPr>
        <w:spacing w:after="0" w:line="155"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12. </w:t>
      </w:r>
      <w:r>
        <w:rPr>
          <w:rFonts w:ascii="Times New Roman" w:cs="Times New Roman" w:eastAsia="Times New Roman" w:hAnsi="Times New Roman"/>
          <w:sz w:val="17"/>
          <w:szCs w:val="17"/>
          <w:b w:val="1"/>
          <w:bCs w:val="1"/>
          <w:u w:val="single" w:color="auto"/>
          <w:color w:val="auto"/>
        </w:rPr>
        <w:t>Prohibition on Repricing Programs</w:t>
      </w:r>
      <w:r>
        <w:rPr>
          <w:rFonts w:ascii="Times New Roman" w:cs="Times New Roman" w:eastAsia="Times New Roman" w:hAnsi="Times New Roman"/>
          <w:sz w:val="17"/>
          <w:szCs w:val="17"/>
          <w:color w:val="auto"/>
        </w:rPr>
        <w:t>. Neither the Committee nor the Board shall (i) implement any cancellation/re-grant program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which outstanding Options or Stock Appreciation Rights under the Plan are cancelled and new Options or Stock Appreciation Rights are granted in replacement with a lower exercise or base price per share, (ii) cancel outstanding Options or Stock Appreciation Rights under the Plan with exercise prices or base prices per share in excess of the then current Fair Market Value for consideration payable in equity securities of the Company or</w:t>
      </w:r>
    </w:p>
    <w:p>
      <w:pPr>
        <w:ind w:left="4" w:right="100" w:hanging="4"/>
        <w:spacing w:after="0" w:line="260" w:lineRule="auto"/>
        <w:tabs>
          <w:tab w:leader="none" w:pos="3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directly reduce the exercise price or base price in effect for outstanding Options or Stock Appreciation Rights under the Plan, without in each such instance obtaining stockholder approval.</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u w:val="single" w:color="auto"/>
          <w:color w:val="auto"/>
        </w:rPr>
        <w:t>Conditions Upon Grant of Awards and Issuance of Shares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60" w:firstLine="436"/>
        <w:spacing w:after="0" w:line="266" w:lineRule="auto"/>
        <w:tabs>
          <w:tab w:leader="none" w:pos="6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Plan, the grant of any Award and the issuance of Shares in connection with the issuance, exercise or vesting of any Award made under the Plan shall be subject to the Company’s procurement of all approvals and permits required by regulatory authorities having jurisdiction over the Plan, the Awards made under the Plan and the Shares issuable pursuant to those Awards.</w:t>
      </w:r>
    </w:p>
    <w:p>
      <w:pPr>
        <w:spacing w:after="0" w:line="175"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or other assets shall be issued or delivered under the Plan unless and until there shall have been compliance with all applicable requirements of Applicable Law.</w:t>
      </w:r>
    </w:p>
    <w:p>
      <w:pPr>
        <w:spacing w:after="0" w:line="158"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u w:val="single" w:color="auto"/>
          <w:color w:val="auto"/>
        </w:rPr>
        <w:t>Limits on Transferability; Beneficiaries</w:t>
      </w:r>
      <w:r>
        <w:rPr>
          <w:rFonts w:ascii="Times New Roman" w:cs="Times New Roman" w:eastAsia="Times New Roman" w:hAnsi="Times New Roman"/>
          <w:sz w:val="18"/>
          <w:szCs w:val="18"/>
          <w:color w:val="auto"/>
        </w:rPr>
        <w:t>. No Award or other right or interest of a Participant under the Plan shall be pledged,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encumbered, or hypothecated to, or in favor of, or subject to any lien, obligation, or liability of such Participant to, any party, other than the Company, any Subsidiary or Affiliate, or</w:t>
      </w:r>
    </w:p>
    <w:p>
      <w:pPr>
        <w:spacing w:after="0" w:line="10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4"/>
          </w:cols>
          <w:pgMar w:left="436" w:top="270" w:right="519" w:bottom="1440" w:gutter="0" w:footer="0" w:header="0"/>
        </w:sectPr>
      </w:pPr>
    </w:p>
    <w:bookmarkStart w:id="12" w:name="page13"/>
    <w:bookmarkEnd w:id="1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assigned or transferred by such Participant other than by will or the laws of descent and distribution, and such Awards and rights shall be exercisable during the lifetime of the Participant only by the Participant or his or her guardian or legal representative. Notwithstanding the foregoing, the Committee may, in its discretion, provide that Awards or other rights or interests of a Participant granted pursuant to the Plan (other than an Incentive Stock Option) be transferable, without consideration, to immediate family members (i.e., children, grandchildren or spouse), to trusts for the benefit of such immediate family members and to partnerships in which such family members are the only partners. The Committee may attach to such transferability feature such terms and conditions as it deems advisable. In addition, a Participant may, in the manner established by the Committee, designate a beneficiary (which may be a person or a trust) to exercise the rights of the Participant, and to receive any distribution, with respect to any Award upon the death of the Participant. A beneficiary, guardian, legal representative or other person claiming any rights under the Plan from or through any Participant shall be subject to all terms and conditions of the Plan and any Award Agreement applicable to such Participant, except as otherwise determined by the Committee, and to any additional restrictions deemed necessary or appropriate by the Committee.</w:t>
      </w:r>
    </w:p>
    <w:p>
      <w:pPr>
        <w:spacing w:after="0" w:line="19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b w:val="1"/>
          <w:bCs w:val="1"/>
          <w:u w:val="single" w:color="auto"/>
          <w:color w:val="auto"/>
        </w:rPr>
        <w:t>Withholding of Taxes</w:t>
      </w:r>
      <w:r>
        <w:rPr>
          <w:rFonts w:ascii="Times New Roman" w:cs="Times New Roman" w:eastAsia="Times New Roman" w:hAnsi="Times New Roman"/>
          <w:sz w:val="18"/>
          <w:szCs w:val="18"/>
          <w:color w:val="auto"/>
        </w:rPr>
        <w:t>. No later than the date as of which an amount first becomes includible in the gross income of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federal income tax purposes with respect to any Award under the Plan, the Participant will pay to the Company, or make arrangements satisfactory to the Company regarding the payment of, any federal, state or local taxes of any kind required by law to be withheld with respect to such amount. To the extent authorized by the Committee, the required tax withholding may be satisfied by the withholding of Shares subject to the Award based on the Fair Market Value on the date of withholding, but in any case not in excess of the amount determined based on the maximum statutory tax rate in the applicable jurisdiction. The obligations of the Company under the Plan will be conditioned on such payment or arrangements and the Company will have the right to deduct any such taxes from any payment of any kind otherwise due to the Participant.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b w:val="1"/>
          <w:bCs w:val="1"/>
          <w:u w:val="single" w:color="auto"/>
          <w:color w:val="auto"/>
        </w:rPr>
        <w:t>Liability of Company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436"/>
        <w:spacing w:after="0" w:line="266"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If the Company cannot, by the exercise of commercially reasonable efforts, obtain authority from any regulatory body having jurisdiction for the sale of any Shares under this Plan, and such authority is deemed by the Company’s counsel to be necessary to the lawful issuance of those Shares, the Company will be relieved of any liability for failing to issue or sell those Shares.</w:t>
      </w:r>
    </w:p>
    <w:p>
      <w:pPr>
        <w:spacing w:after="0" w:line="175"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Participants and Beneficiaries</w:t>
      </w:r>
      <w:r>
        <w:rPr>
          <w:rFonts w:ascii="Times New Roman" w:cs="Times New Roman" w:eastAsia="Times New Roman" w:hAnsi="Times New Roman"/>
          <w:sz w:val="18"/>
          <w:szCs w:val="18"/>
          <w:color w:val="auto"/>
        </w:rPr>
        <w:t>. The Company will pay all amounts payable under this Plan only to the applicable Participant, or beneficiaries entitled thereto pursuant to this Plan. The Company will not be liable for the debts, contracts, or engagements of any Participant or his or her beneficiaries, and rights to cash payments under this Plan may not be taken in execution by attachment or garnishment, or by any other legal or equitable proceeding while in the hands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b w:val="1"/>
          <w:bCs w:val="1"/>
          <w:u w:val="single" w:color="auto"/>
          <w:color w:val="auto"/>
        </w:rPr>
        <w:t>General Provisions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20" w:firstLine="436"/>
        <w:spacing w:after="0" w:line="266"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require each Participant to represent to and agree with the Company in writing that the Participant is acquiring securities of the Company for investment purposes and without a view to distribution thereof and as to such other matters as the Committee believes are appropriate.</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Awards shall be subject to the Company’s stock ownership policies, as in effect from time to time.</w:t>
      </w:r>
    </w:p>
    <w:p>
      <w:pPr>
        <w:spacing w:after="0" w:line="225" w:lineRule="exact"/>
        <w:rPr>
          <w:rFonts w:ascii="Times New Roman" w:cs="Times New Roman" w:eastAsia="Times New Roman" w:hAnsi="Times New Roman"/>
          <w:sz w:val="18"/>
          <w:szCs w:val="18"/>
          <w:color w:val="auto"/>
        </w:rPr>
      </w:pPr>
    </w:p>
    <w:p>
      <w:pPr>
        <w:jc w:val="both"/>
        <w:ind w:right="120" w:firstLine="436"/>
        <w:spacing w:after="0" w:line="261"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for Shares or other securities delivered under the Plan will be subject to such share-transfer orders and other restrictions as the Board may deem advisable under the rules, regulations and other requirements of the Securities Act of 1933, as amended, the Exchange Act, any stock exchange upon which the Shares are then listed, and any other Applicable Law, and the Board may cause a legend or legends to be put on any such certificates to make appropriate reference to such restrictions.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3" w:name="page14"/>
    <w:bookmarkEnd w:id="13"/>
    <w:p>
      <w:pPr>
        <w:ind w:right="80" w:firstLine="436"/>
        <w:spacing w:after="0" w:line="282"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Nothing contained in the Plan will prevent the Company from adopting other or additional compensation arrangements, subject to stockholder approval if such approval is required.</w:t>
      </w:r>
    </w:p>
    <w:p>
      <w:pPr>
        <w:spacing w:after="0" w:line="161" w:lineRule="exact"/>
        <w:rPr>
          <w:rFonts w:ascii="Times New Roman" w:cs="Times New Roman" w:eastAsia="Times New Roman" w:hAnsi="Times New Roman"/>
          <w:sz w:val="18"/>
          <w:szCs w:val="18"/>
          <w:color w:val="auto"/>
        </w:rPr>
      </w:pPr>
    </w:p>
    <w:p>
      <w:pPr>
        <w:ind w:right="140" w:firstLine="436"/>
        <w:spacing w:after="0" w:line="261"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adoption of the Plan nor the execution of any document in connection with the Plan will: (i) confer upon any employee or other service provider of the Company or an Affiliate any right to continued employment or engagement with the Company or such Affiliate, or (ii) interfere in any way with the right of the Company or such Affiliate to terminate the employment or engagement of any of its employees or other service providers at any time.</w:t>
      </w:r>
    </w:p>
    <w:p>
      <w:pPr>
        <w:spacing w:after="0" w:line="179" w:lineRule="exact"/>
        <w:rPr>
          <w:rFonts w:ascii="Times New Roman" w:cs="Times New Roman" w:eastAsia="Times New Roman" w:hAnsi="Times New Roman"/>
          <w:sz w:val="18"/>
          <w:szCs w:val="18"/>
          <w:color w:val="auto"/>
        </w:rPr>
      </w:pPr>
    </w:p>
    <w:p>
      <w:pPr>
        <w:jc w:val="both"/>
        <w:ind w:right="180" w:firstLine="436"/>
        <w:spacing w:after="0" w:line="261" w:lineRule="auto"/>
        <w:tabs>
          <w:tab w:leader="none" w:pos="6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Awards (whether vested or unvested) shall be subject to rescission, cancellation or recoupment, in whole or in part, under any current or future “clawback” or similar policy of the Company that is applicable to the Participant. Notwithstanding any other provisions in this Plan, any Award which is subject to recovery under any law, government regulation or stock exchange listing requirement, will be subject to such deductions and clawback as may be required to be made pursuant to such law, government regulation or stock exchange listing requirement.</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b w:val="1"/>
          <w:bCs w:val="1"/>
          <w:u w:val="single" w:color="auto"/>
          <w:color w:val="auto"/>
        </w:rPr>
        <w:t>Effective Date of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effective on July ___, 2020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date it was approved by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however, that (a) no Shares will be issued hereunder until the date the Plan is approved by the holders of a majority of the voting power of the shares deemed present and entitled to vote at the meeting of stockholders of the Company (the “</w:t>
      </w:r>
      <w:r>
        <w:rPr>
          <w:rFonts w:ascii="Times New Roman" w:cs="Times New Roman" w:eastAsia="Times New Roman" w:hAnsi="Times New Roman"/>
          <w:sz w:val="18"/>
          <w:szCs w:val="18"/>
          <w:u w:val="single" w:color="auto"/>
          <w:color w:val="auto"/>
        </w:rPr>
        <w:t>Approval Dat</w:t>
      </w:r>
      <w:r>
        <w:rPr>
          <w:rFonts w:ascii="Times New Roman" w:cs="Times New Roman" w:eastAsia="Times New Roman" w:hAnsi="Times New Roman"/>
          <w:sz w:val="18"/>
          <w:szCs w:val="18"/>
          <w:color w:val="auto"/>
        </w:rPr>
        <w:t>e”), and (b) any Award issued prior to such stockholder approval will be conditioned on such stockholder approval.</w:t>
      </w:r>
    </w:p>
    <w:p>
      <w:pPr>
        <w:spacing w:after="0" w:line="176"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b w:val="1"/>
          <w:bCs w:val="1"/>
          <w:u w:val="single" w:color="auto"/>
          <w:color w:val="auto"/>
        </w:rPr>
        <w:t>Term of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Plan shall theretofore have been terminated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Plan shall terminate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10-year anniversary of the Effective Date, and no Awards under the Plan shall thereafter be granted.</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 </w:t>
      </w:r>
      <w:r>
        <w:rPr>
          <w:rFonts w:ascii="Times New Roman" w:cs="Times New Roman" w:eastAsia="Times New Roman" w:hAnsi="Times New Roman"/>
          <w:sz w:val="18"/>
          <w:szCs w:val="18"/>
          <w:b w:val="1"/>
          <w:bCs w:val="1"/>
          <w:u w:val="single" w:color="auto"/>
          <w:color w:val="auto"/>
        </w:rPr>
        <w:t>Invalid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any provision of this Plan is found to be invalid or otherwise unenforceable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176"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and all Awards granted hereunder will be governed by and construed in accordance with the laws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judicial decisions of the State of Delaware, without regard to the application of the principles of conflicts of laws.</w:t>
      </w:r>
    </w:p>
    <w:p>
      <w:pPr>
        <w:spacing w:after="0" w:line="15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to be given to the Company pursuant to the provisions of this Plan must be given in writing and addressed, if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 its principal executive office to the attention of its Chief Financial Officer (or such other Person as the Company may designate in writing from time to time), and, if to a Participant, to the address contained in the Company’s personnel files, or at such other address as that Participant may hereafter designate in writing to the Company. Any such notice will be deemed duly given: if delivered personally or via recognized overnight delivery service, on the date and at the time so delivered; if sent via telecopier or email, on the date and at the time telecopied or emailed with confirmation of delivery; or, if mailed, five (5) days after the date of mailing by registered or certified mail.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 2020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GRANT NOTICE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20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Larimar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its 2020 Equity Incentive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hereby grants to the individual listed below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an option to purchase the number of Shares set forth below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The Option is subject to the terms and conditions set forth in this Stock Option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xml:space="preserve">”), the Award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Plan, each of which is incorporated herein by reference. Unless otherwise defined herein, the terms defined in the Plan shall have the same defined meanings in this Grant Notice and the Agreement.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128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520" w:type="dxa"/>
            <w:vAlign w:val="bottom"/>
            <w:vMerge w:val="continue"/>
          </w:tcPr>
          <w:p>
            <w:pPr>
              <w:spacing w:after="0"/>
              <w:rPr>
                <w:sz w:val="24"/>
                <w:szCs w:val="24"/>
                <w:color w:val="auto"/>
              </w:rPr>
            </w:pPr>
          </w:p>
        </w:tc>
        <w:tc>
          <w:tcPr>
            <w:tcW w:w="128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520" w:type="dxa"/>
            <w:vAlign w:val="bottom"/>
            <w:vMerge w:val="continue"/>
          </w:tcPr>
          <w:p>
            <w:pPr>
              <w:spacing w:after="0"/>
              <w:rPr>
                <w:sz w:val="24"/>
                <w:szCs w:val="24"/>
                <w:color w:val="auto"/>
              </w:rPr>
            </w:pPr>
          </w:p>
        </w:tc>
        <w:tc>
          <w:tcPr>
            <w:tcW w:w="128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Number of Shares Subject to Option:</w:t>
            </w: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520" w:type="dxa"/>
            <w:vAlign w:val="bottom"/>
            <w:vMerge w:val="continue"/>
          </w:tcPr>
          <w:p>
            <w:pPr>
              <w:spacing w:after="0"/>
              <w:rPr>
                <w:sz w:val="24"/>
                <w:szCs w:val="24"/>
                <w:color w:val="auto"/>
              </w:rPr>
            </w:pPr>
          </w:p>
        </w:tc>
        <w:tc>
          <w:tcPr>
            <w:tcW w:w="128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520" w:type="dxa"/>
            <w:vAlign w:val="bottom"/>
            <w:vMerge w:val="continue"/>
          </w:tcPr>
          <w:p>
            <w:pPr>
              <w:spacing w:after="0"/>
              <w:rPr>
                <w:sz w:val="24"/>
                <w:szCs w:val="24"/>
                <w:color w:val="auto"/>
              </w:rPr>
            </w:pPr>
          </w:p>
        </w:tc>
        <w:tc>
          <w:tcPr>
            <w:tcW w:w="128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520" w:type="dxa"/>
            <w:vAlign w:val="bottom"/>
          </w:tcPr>
          <w:p>
            <w:pPr>
              <w:spacing w:after="0"/>
              <w:rPr>
                <w:sz w:val="24"/>
                <w:szCs w:val="24"/>
                <w:color w:val="auto"/>
              </w:rPr>
            </w:pPr>
          </w:p>
        </w:tc>
        <w:tc>
          <w:tcPr>
            <w:tcW w:w="6140" w:type="dxa"/>
            <w:vAlign w:val="bottom"/>
            <w:gridSpan w:val="4"/>
          </w:tcPr>
          <w:p>
            <w:pPr>
              <w:ind w:left="12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Incentive Stock Option (to the extent permitted by 422(d) of the</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60" w:type="dxa"/>
            <w:vAlign w:val="bottom"/>
            <w:gridSpan w:val="3"/>
          </w:tcPr>
          <w:p>
            <w:pPr>
              <w:jc w:val="right"/>
              <w:ind w:right="4120"/>
              <w:spacing w:after="0"/>
              <w:rPr>
                <w:sz w:val="20"/>
                <w:szCs w:val="20"/>
                <w:color w:val="auto"/>
              </w:rPr>
            </w:pPr>
            <w:r>
              <w:rPr>
                <w:rFonts w:ascii="Times New Roman" w:cs="Times New Roman" w:eastAsia="Times New Roman" w:hAnsi="Times New Roman"/>
                <w:sz w:val="18"/>
                <w:szCs w:val="18"/>
                <w:color w:val="auto"/>
              </w:rPr>
              <w:t>Code)</w:t>
            </w:r>
          </w:p>
        </w:tc>
        <w:tc>
          <w:tcPr>
            <w:tcW w:w="0" w:type="dxa"/>
            <w:vAlign w:val="bottom"/>
          </w:tcPr>
          <w:p>
            <w:pPr>
              <w:spacing w:after="0"/>
              <w:rPr>
                <w:sz w:val="1"/>
                <w:szCs w:val="1"/>
                <w:color w:val="auto"/>
              </w:rPr>
            </w:pPr>
          </w:p>
        </w:tc>
      </w:tr>
      <w:tr>
        <w:trPr>
          <w:trHeight w:val="35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Option:</w:t>
            </w:r>
          </w:p>
        </w:tc>
        <w:tc>
          <w:tcPr>
            <w:tcW w:w="6140" w:type="dxa"/>
            <w:vAlign w:val="bottom"/>
            <w:gridSpan w:val="4"/>
          </w:tcPr>
          <w:p>
            <w:pPr>
              <w:ind w:left="12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Non-Qualified Stock Option</w:t>
            </w:r>
          </w:p>
        </w:tc>
        <w:tc>
          <w:tcPr>
            <w:tcW w:w="0" w:type="dxa"/>
            <w:vAlign w:val="bottom"/>
          </w:tcPr>
          <w:p>
            <w:pPr>
              <w:spacing w:after="0"/>
              <w:rPr>
                <w:sz w:val="1"/>
                <w:szCs w:val="1"/>
                <w:color w:val="auto"/>
              </w:rPr>
            </w:pP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128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74"/>
              </w:rPr>
              <w:t>[</w:t>
            </w:r>
          </w:p>
        </w:tc>
        <w:tc>
          <w:tcPr>
            <w:tcW w:w="4860" w:type="dxa"/>
            <w:vAlign w:val="bottom"/>
            <w:gridSpan w:val="3"/>
          </w:tcPr>
          <w:p>
            <w:pPr>
              <w:jc w:val="right"/>
              <w:ind w:right="3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By Participant’s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This document may be executed, including by electronic means, in multiple counterparts, each of which will be deemed an original, and all of which together will be deemed a single instrument.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LARIMAR THERAPEUTICS, INC.</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32"/>
        </w:trPr>
        <w:tc>
          <w:tcPr>
            <w:tcW w:w="408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30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Name:</w:t>
            </w:r>
          </w:p>
        </w:tc>
      </w:tr>
      <w:tr>
        <w:trPr>
          <w:trHeight w:val="32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spacing w:after="0"/>
              <w:rPr>
                <w:sz w:val="24"/>
                <w:szCs w:val="24"/>
                <w:color w:val="auto"/>
              </w:rPr>
            </w:pPr>
          </w:p>
        </w:tc>
      </w:tr>
    </w:tbl>
    <w:p>
      <w:pPr>
        <w:sectPr>
          <w:pgSz w:w="11900" w:h="16838" w:orient="portrait"/>
          <w:cols w:equalWidth="0" w:num="1">
            <w:col w:w="11020"/>
          </w:cols>
          <w:pgMar w:left="440" w:top="117" w:right="439" w:bottom="1440" w:gutter="0" w:footer="0" w:header="0"/>
        </w:sectPr>
      </w:pPr>
    </w:p>
    <w:bookmarkStart w:id="15" w:name="page16"/>
    <w:bookmarkEnd w:id="1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STOCK OPTION GRANT NOTICE</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229"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Pursuant to the Grant Notice to which this Agreement is attached, the Company has granted to Participant an Option under the Plan to purchase the number of Shares set forth in the Grant Notice.</w:t>
      </w:r>
    </w:p>
    <w:p>
      <w:pPr>
        <w:spacing w:after="0" w:line="162" w:lineRule="exact"/>
        <w:rPr>
          <w:sz w:val="20"/>
          <w:szCs w:val="20"/>
          <w:color w:val="auto"/>
        </w:rPr>
      </w:pPr>
    </w:p>
    <w:p>
      <w:pPr>
        <w:ind w:right="40" w:firstLine="436"/>
        <w:spacing w:after="0" w:line="289"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of Option</w:t>
      </w:r>
      <w:r>
        <w:rPr>
          <w:rFonts w:ascii="Times New Roman" w:cs="Times New Roman" w:eastAsia="Times New Roman" w:hAnsi="Times New Roman"/>
          <w:sz w:val="17"/>
          <w:szCs w:val="17"/>
          <w:color w:val="auto"/>
        </w:rPr>
        <w:t>. In consideration of Participant’s employment with or service to the Company and for other good and valuable consideration, effective as of the Grant Date set forth in the Grant Notice, the Company has granted to Participant the Option to purchase part or all of the aggregate number of Shares set forth in the Grant Notice, subject to the terms and conditions set forth in the Grant Notice, the Plan and this Agreement.</w:t>
      </w:r>
    </w:p>
    <w:p>
      <w:pPr>
        <w:spacing w:after="0" w:line="157" w:lineRule="exact"/>
        <w:rPr>
          <w:rFonts w:ascii="Times New Roman" w:cs="Times New Roman" w:eastAsia="Times New Roman" w:hAnsi="Times New Roman"/>
          <w:sz w:val="17"/>
          <w:szCs w:val="17"/>
          <w:color w:val="auto"/>
        </w:rPr>
      </w:pPr>
    </w:p>
    <w:p>
      <w:pPr>
        <w:ind w:right="280" w:firstLine="436"/>
        <w:spacing w:after="0" w:line="282"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 Term of Option</w:t>
      </w:r>
      <w:r>
        <w:rPr>
          <w:rFonts w:ascii="Times New Roman" w:cs="Times New Roman" w:eastAsia="Times New Roman" w:hAnsi="Times New Roman"/>
          <w:sz w:val="18"/>
          <w:szCs w:val="18"/>
          <w:color w:val="auto"/>
        </w:rPr>
        <w:t>. The Option is granted on the Grant Date and may not be exercised later than the Expiration Date, subject to earlier termination in accordance with the Plan and this Agreement.</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w:t>
      </w:r>
      <w:r>
        <w:rPr>
          <w:rFonts w:ascii="Times New Roman" w:cs="Times New Roman" w:eastAsia="Times New Roman" w:hAnsi="Times New Roman"/>
          <w:sz w:val="18"/>
          <w:szCs w:val="18"/>
          <w:color w:val="auto"/>
        </w:rPr>
        <w:t>. The exercise price per Share of the Option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is set forth in the Grant Notice.</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60" w:firstLine="987"/>
        <w:spacing w:after="0" w:line="282" w:lineRule="auto"/>
        <w:tabs>
          <w:tab w:leader="none" w:pos="116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Subject to the continued service of the Participant with the Company through the relevant vesting dates, the Option shall become vested and exercisable in such amounts and at such times as set forth in the Grant Notice.</w:t>
      </w:r>
    </w:p>
    <w:p>
      <w:pPr>
        <w:spacing w:after="0" w:line="161" w:lineRule="exact"/>
        <w:rPr>
          <w:rFonts w:ascii="Times New Roman" w:cs="Times New Roman" w:eastAsia="Times New Roman" w:hAnsi="Times New Roman"/>
          <w:sz w:val="18"/>
          <w:szCs w:val="18"/>
          <w:color w:val="auto"/>
        </w:rPr>
      </w:pPr>
    </w:p>
    <w:p>
      <w:pPr>
        <w:ind w:right="300" w:firstLine="987"/>
        <w:spacing w:after="0" w:line="282" w:lineRule="auto"/>
        <w:tabs>
          <w:tab w:leader="none" w:pos="11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with Affiliates</w:t>
      </w:r>
      <w:r>
        <w:rPr>
          <w:rFonts w:ascii="Times New Roman" w:cs="Times New Roman" w:eastAsia="Times New Roman" w:hAnsi="Times New Roman"/>
          <w:sz w:val="18"/>
          <w:szCs w:val="18"/>
          <w:color w:val="auto"/>
        </w:rPr>
        <w:t>. Solely for purposes of this Agreement, service with the Company will be deemed to include service with an Affiliate of the Company (for only so long as such entity remains an Affiliate of the Company).</w:t>
      </w:r>
    </w:p>
    <w:p>
      <w:pPr>
        <w:spacing w:after="0" w:line="161" w:lineRule="exact"/>
        <w:rPr>
          <w:rFonts w:ascii="Times New Roman" w:cs="Times New Roman" w:eastAsia="Times New Roman" w:hAnsi="Times New Roman"/>
          <w:sz w:val="18"/>
          <w:szCs w:val="18"/>
          <w:color w:val="auto"/>
        </w:rPr>
      </w:pPr>
    </w:p>
    <w:p>
      <w:pPr>
        <w:ind w:right="380" w:firstLine="987"/>
        <w:spacing w:after="0" w:line="282" w:lineRule="auto"/>
        <w:tabs>
          <w:tab w:leader="none" w:pos="116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Service on the Option</w:t>
      </w:r>
      <w:r>
        <w:rPr>
          <w:rFonts w:ascii="Times New Roman" w:cs="Times New Roman" w:eastAsia="Times New Roman" w:hAnsi="Times New Roman"/>
          <w:sz w:val="18"/>
          <w:szCs w:val="18"/>
          <w:color w:val="auto"/>
        </w:rPr>
        <w:t>. If the Participant’s service ceases for any reason, the termination or survival of the Option will be determined in accordance with Section 7 of the Plan.</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1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The Participant may exercise the Option by delivering a payment of the Exercise Price, any required tax withholding and written notice of exercise to the Company in accordance with Section 5(d) of the Plan. To the extent permitted (and subject to procedures established) by the Committee in its discretion, the Participant may also pay the Exercise Price (i) by surrendering previously acquired Shares to the Company, which Shares have an aggregate Fair Market Value on the date of exercise equal to the aggregate Exercise Price then due (or by means of attestation, whereby the Participant identifies specific previously acquired Shares having an aggregate Fair Market Value on the date of exercise equal to the aggregate Exercise Price then due and the number of Shares actually delivered upon exercise is reduced by the number of such identified Shares), or (ii) by means of a broker-assisted cashless exercise. The notice of exercise must also be accompanied by any further documents or instruments necessary or desirable to carry out the purposes or intent of this Agreement.</w:t>
      </w:r>
    </w:p>
    <w:p>
      <w:pPr>
        <w:spacing w:after="0" w:line="191" w:lineRule="exact"/>
        <w:rPr>
          <w:rFonts w:ascii="Times New Roman" w:cs="Times New Roman" w:eastAsia="Times New Roman" w:hAnsi="Times New Roman"/>
          <w:sz w:val="18"/>
          <w:szCs w:val="18"/>
          <w:color w:val="auto"/>
        </w:rPr>
      </w:pPr>
    </w:p>
    <w:p>
      <w:pPr>
        <w:ind w:right="40" w:firstLine="987"/>
        <w:spacing w:after="0" w:line="282" w:lineRule="auto"/>
        <w:tabs>
          <w:tab w:leader="none" w:pos="116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The minimum number of Shares with respect to which the Option may be exercised at any one time shall be the lesser of (i) 100 Shares, or (ii) the total number of Shares as to which the Option is then exercisable.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20"/>
          </w:cols>
          <w:pgMar w:left="440" w:top="266" w:right="539" w:bottom="1440" w:gutter="0" w:footer="0" w:header="0"/>
        </w:sectPr>
      </w:pPr>
    </w:p>
    <w:bookmarkStart w:id="16" w:name="page17"/>
    <w:bookmarkEnd w:id="16"/>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 </w:t>
      </w:r>
      <w:r>
        <w:rPr>
          <w:rFonts w:ascii="Times New Roman" w:cs="Times New Roman" w:eastAsia="Times New Roman" w:hAnsi="Times New Roman"/>
          <w:sz w:val="18"/>
          <w:szCs w:val="18"/>
          <w:u w:val="single" w:color="auto"/>
          <w:color w:val="auto"/>
        </w:rPr>
        <w:t>Restrictions on Exercise</w:t>
      </w:r>
      <w:r>
        <w:rPr>
          <w:rFonts w:ascii="Times New Roman" w:cs="Times New Roman" w:eastAsia="Times New Roman" w:hAnsi="Times New Roman"/>
          <w:sz w:val="18"/>
          <w:szCs w:val="18"/>
          <w:color w:val="auto"/>
        </w:rPr>
        <w:t>. The Option may not be exercised, and any purported exercise will be void, if the issuance of Shares upon such exercise would constitute a violation of any law, regulation or exchange listing requirement. The Committee may from time to time modify the terms of the Option or impose additional conditions on the exercise of the Option as it deems necessary or appropriate to facilitate compliance with any law, regulation or exchange listing requirement.</w:t>
      </w:r>
    </w:p>
    <w:p>
      <w:pPr>
        <w:spacing w:after="0" w:line="180" w:lineRule="exact"/>
        <w:rPr>
          <w:sz w:val="20"/>
          <w:szCs w:val="20"/>
          <w:color w:val="auto"/>
        </w:rPr>
      </w:pPr>
    </w:p>
    <w:p>
      <w:pPr>
        <w:ind w:firstLine="436"/>
        <w:spacing w:after="0" w:line="261"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The Participant represents and warrants he or she is acquiring the Option (and upon exercise of the Option, will be acquiring the subject Shares) for investment for the Participant’s own account, not as a nominee or agent, and not with a view to, or for resale in connection with, any distribution thereof. As a further condition to the exercise of the Option, the Company may require the Participant to make any representation or warranty as may be required by or advisable under any applicable law or regulation.</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 Except as may be permitted by the Committee in accordance with Section 14 of the Plan, the Option may not be sold, pledged, assigned, hypothecated, gifted, transferred or disposed of in any manner, either voluntarily or involuntarily, other than by will or by the laws of descent and distribution.</w:t>
      </w:r>
    </w:p>
    <w:p>
      <w:pPr>
        <w:spacing w:after="0" w:line="175" w:lineRule="exact"/>
        <w:rPr>
          <w:rFonts w:ascii="Times New Roman" w:cs="Times New Roman" w:eastAsia="Times New Roman" w:hAnsi="Times New Roman"/>
          <w:sz w:val="18"/>
          <w:szCs w:val="18"/>
          <w:color w:val="auto"/>
        </w:rPr>
      </w:pPr>
    </w:p>
    <w:p>
      <w:pPr>
        <w:ind w:right="120" w:firstLine="436"/>
        <w:spacing w:after="0" w:line="282"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Exercise Price, as well as the number and kind of shares subject to the Option, are subject to adjustment in accordance with Section 3(d) of the Plan.</w:t>
      </w:r>
    </w:p>
    <w:p>
      <w:pPr>
        <w:spacing w:after="0" w:line="161" w:lineRule="exact"/>
        <w:rPr>
          <w:rFonts w:ascii="Times New Roman" w:cs="Times New Roman" w:eastAsia="Times New Roman" w:hAnsi="Times New Roman"/>
          <w:sz w:val="18"/>
          <w:szCs w:val="18"/>
          <w:color w:val="auto"/>
        </w:rPr>
      </w:pPr>
    </w:p>
    <w:p>
      <w:pPr>
        <w:ind w:right="40" w:firstLine="436"/>
        <w:spacing w:after="0" w:line="281"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Consequences</w:t>
      </w:r>
      <w:r>
        <w:rPr>
          <w:rFonts w:ascii="Times New Roman" w:cs="Times New Roman" w:eastAsia="Times New Roman" w:hAnsi="Times New Roman"/>
          <w:sz w:val="17"/>
          <w:szCs w:val="17"/>
          <w:color w:val="auto"/>
        </w:rPr>
        <w:t>. The Participant acknowledges that the Company has not advised the Participant regarding the Participant’s tax liability in connection with the Option. The Participant acknowledges that the Participant has reviewed with the Participant’s own tax advisors the tax treatment of the Option (including the purchase and sale of Shares subject hereto) and is relying solely on those advisors in that regard. The Participant understands that the Participant (and not the Company) will be responsible for the Participant’s own tax liabilities arising in connection with the Option.</w:t>
      </w:r>
    </w:p>
    <w:p>
      <w:pPr>
        <w:spacing w:after="0" w:line="164" w:lineRule="exact"/>
        <w:rPr>
          <w:rFonts w:ascii="Times New Roman" w:cs="Times New Roman" w:eastAsia="Times New Roman" w:hAnsi="Times New Roman"/>
          <w:sz w:val="17"/>
          <w:szCs w:val="17"/>
          <w:color w:val="auto"/>
        </w:rPr>
      </w:pPr>
    </w:p>
    <w:p>
      <w:pPr>
        <w:ind w:right="60" w:firstLine="436"/>
        <w:spacing w:after="0" w:line="266"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Continuation of Service</w:t>
      </w:r>
      <w:r>
        <w:rPr>
          <w:rFonts w:ascii="Times New Roman" w:cs="Times New Roman" w:eastAsia="Times New Roman" w:hAnsi="Times New Roman"/>
          <w:sz w:val="18"/>
          <w:szCs w:val="18"/>
          <w:color w:val="auto"/>
        </w:rPr>
        <w:t>. Neither the Plan nor this Agreement will confer upon the Participant any right to continue in the employment or service of the Company or any of its Affiliates, or limit in any respect the right of the Company or its Affiliates to discharge the Participant at any time, for any reason.</w:t>
      </w:r>
    </w:p>
    <w:p>
      <w:pPr>
        <w:spacing w:after="0" w:line="175" w:lineRule="exact"/>
        <w:rPr>
          <w:rFonts w:ascii="Times New Roman" w:cs="Times New Roman" w:eastAsia="Times New Roman" w:hAnsi="Times New Roman"/>
          <w:sz w:val="18"/>
          <w:szCs w:val="18"/>
          <w:color w:val="auto"/>
        </w:rPr>
      </w:pPr>
    </w:p>
    <w:p>
      <w:pPr>
        <w:ind w:right="20" w:firstLine="436"/>
        <w:spacing w:after="0" w:line="261" w:lineRule="auto"/>
        <w:tabs>
          <w:tab w:leader="none" w:pos="7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Plan</w:t>
      </w:r>
      <w:r>
        <w:rPr>
          <w:rFonts w:ascii="Times New Roman" w:cs="Times New Roman" w:eastAsia="Times New Roman" w:hAnsi="Times New Roman"/>
          <w:sz w:val="18"/>
          <w:szCs w:val="18"/>
          <w:color w:val="auto"/>
        </w:rPr>
        <w:t>. The Participant has received a copy of the Plan, has read the Plan and is familiar with its terms, and hereby accepts the Option subject to the terms and provisions of the Plan. Pursuant to the Plan, the Committee is authorized to interpret the Plan and to adopt rules and regulations not inconsistent with the Plan as it deems appropriate. The Participant hereby agrees to accept as binding, conclusive and final all decisions or interpretations of the Committee with respect to questions arising under the Plan, the Grant Notice or this Agreement.</w:t>
      </w:r>
    </w:p>
    <w:p>
      <w:pPr>
        <w:spacing w:after="0" w:line="179" w:lineRule="exact"/>
        <w:rPr>
          <w:rFonts w:ascii="Times New Roman" w:cs="Times New Roman" w:eastAsia="Times New Roman" w:hAnsi="Times New Roman"/>
          <w:sz w:val="18"/>
          <w:szCs w:val="18"/>
          <w:color w:val="auto"/>
        </w:rPr>
      </w:pPr>
    </w:p>
    <w:p>
      <w:pPr>
        <w:ind w:right="420" w:firstLine="436"/>
        <w:spacing w:after="0" w:line="282" w:lineRule="auto"/>
        <w:tabs>
          <w:tab w:leader="none" w:pos="7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Grant Notice and this Agreement, together with the Plan, represent the entire agreement between the parties with respect to the subject matter hereof and supersede any prior agreement, written or otherwise, relating to the subject matter hereof.</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7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only be amended by a writing signed by each of the parties hereto; provided that the Company may amend this Agreement without the Participant’s consent, if the amendment does not materially impair the Participant’s rights hereunder.</w:t>
      </w:r>
    </w:p>
    <w:p>
      <w:pPr>
        <w:spacing w:after="0" w:line="161" w:lineRule="exact"/>
        <w:rPr>
          <w:rFonts w:ascii="Times New Roman" w:cs="Times New Roman" w:eastAsia="Times New Roman" w:hAnsi="Times New Roman"/>
          <w:sz w:val="18"/>
          <w:szCs w:val="18"/>
          <w:color w:val="auto"/>
        </w:rPr>
      </w:pPr>
    </w:p>
    <w:p>
      <w:pPr>
        <w:ind w:right="100" w:firstLine="436"/>
        <w:spacing w:after="0" w:line="282" w:lineRule="auto"/>
        <w:tabs>
          <w:tab w:leader="none" w:pos="7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construed in accordance with the laws of the State of Delaware, without regard to the application of the principles of conflicts of laws.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40"/>
          </w:cols>
          <w:pgMar w:left="440" w:top="270" w:right="519" w:bottom="1440" w:gutter="0" w:footer="0" w:header="0"/>
        </w:sectPr>
      </w:pPr>
    </w:p>
    <w:bookmarkStart w:id="17" w:name="page18"/>
    <w:bookmarkEnd w:id="17"/>
    <w:p>
      <w:pPr>
        <w:ind w:left="704" w:hanging="264"/>
        <w:spacing w:after="0"/>
        <w:tabs>
          <w:tab w:leader="none" w:pos="7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Headings</w:t>
      </w:r>
      <w:r>
        <w:rPr>
          <w:rFonts w:ascii="Times New Roman" w:cs="Times New Roman" w:eastAsia="Times New Roman" w:hAnsi="Times New Roman"/>
          <w:sz w:val="18"/>
          <w:szCs w:val="18"/>
          <w:color w:val="auto"/>
        </w:rPr>
        <w:t>. The headings in this Agreement are for convenience only. They form no part of the Agreement and will not affect its interpretation.</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165"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 is designated as an Incentive Stock Option, Participant acknowledges that nonetheless a portion of the Option may not qualify (or may cease to qualify) as an “incentive stock option” under the Code, due to limitations set forth in Section 422(d) of the Code or otherwise. To the extent the Option does not qualify for treatment as an “incentive stock option” under the Code, it will be treated as a non-qualified stock option. The Company does not guarantee any particular tax treatment for the Option or the Shares subject to the Option.</w:t>
      </w:r>
    </w:p>
    <w:p>
      <w:pPr>
        <w:spacing w:after="0" w:line="179"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175"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 is designated as an Incentive Stock Option, Participant shall give prompt written notice to the Company of any disposition or other transfer of any Shares acquired under the Option, if such disposition or transfer is made (i) within two years from the Grant Date or (ii) within one year after the transfer of such Shares to Participant. Such notice shall specify the date of such disposition or other transfer and the amount realized, in cash, other property, assumption of indebtedness or other consideration, by Participant in such disposition or other transfer.</w:t>
      </w:r>
    </w:p>
    <w:p>
      <w:pPr>
        <w:spacing w:after="0" w:line="179" w:lineRule="exact"/>
        <w:rPr>
          <w:rFonts w:ascii="Times New Roman" w:cs="Times New Roman" w:eastAsia="Times New Roman" w:hAnsi="Times New Roman"/>
          <w:sz w:val="18"/>
          <w:szCs w:val="18"/>
          <w:color w:val="auto"/>
        </w:rPr>
      </w:pPr>
    </w:p>
    <w:p>
      <w:pPr>
        <w:ind w:left="4" w:right="260" w:firstLine="436"/>
        <w:spacing w:after="0" w:line="255" w:lineRule="auto"/>
        <w:tabs>
          <w:tab w:leader="none" w:pos="7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the Option and to implement or structure future equity grants, the Company, its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the Option (the “Relevant Information”). By entering into this Agreement, the Participant</w:t>
      </w:r>
    </w:p>
    <w:p>
      <w:pPr>
        <w:spacing w:after="0" w:line="2" w:lineRule="exact"/>
        <w:rPr>
          <w:rFonts w:ascii="Times New Roman" w:cs="Times New Roman" w:eastAsia="Times New Roman" w:hAnsi="Times New Roman"/>
          <w:sz w:val="18"/>
          <w:szCs w:val="18"/>
          <w:color w:val="auto"/>
        </w:rPr>
      </w:pPr>
    </w:p>
    <w:p>
      <w:pPr>
        <w:ind w:left="4" w:right="140" w:hanging="4"/>
        <w:spacing w:after="0" w:line="253" w:lineRule="auto"/>
        <w:tabs>
          <w:tab w:leader="none" w:pos="2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Company to collect, process, register and transfer to the Relevant Companies all Relevant Information; (b) waives any privacy rights the Participant may have with respect to the Relevant Information; (c) authorizes the Relevant Companies to store and transmit such information in electronic form; and (d)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186" w:lineRule="exact"/>
        <w:rPr>
          <w:rFonts w:ascii="Times New Roman" w:cs="Times New Roman" w:eastAsia="Times New Roman" w:hAnsi="Times New Roman"/>
          <w:sz w:val="18"/>
          <w:szCs w:val="18"/>
          <w:color w:val="auto"/>
        </w:rPr>
      </w:pPr>
    </w:p>
    <w:p>
      <w:pPr>
        <w:ind w:left="4" w:firstLine="436"/>
        <w:spacing w:after="0" w:line="255" w:lineRule="auto"/>
        <w:tabs>
          <w:tab w:leader="none" w:pos="71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of Documents</w:t>
      </w:r>
      <w:r>
        <w:rPr>
          <w:rFonts w:ascii="Times New Roman" w:cs="Times New Roman" w:eastAsia="Times New Roman" w:hAnsi="Times New Roman"/>
          <w:sz w:val="18"/>
          <w:szCs w:val="18"/>
          <w:color w:val="auto"/>
        </w:rPr>
        <w:t>. The Participant authorizes the Company to deliver electronically any prospectuses or other documentation related to the Option and any other compensation or benefit plan or arrangement in effect from time to time (including, without limitation,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A-3</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1"/>
    </w:lvl>
  </w:abstractNum>
  <w:abstractNum w:abstractNumId="2">
    <w:nsid w:val="DED7263"/>
    <w:multiLevelType w:val="hybridMultilevel"/>
    <w:lvl w:ilvl="0">
      <w:lvlJc w:val="left"/>
      <w:lvlText w:val="(%1)"/>
      <w:numFmt w:val="lowerLetter"/>
      <w:start w:val="10"/>
    </w:lvl>
  </w:abstractNum>
  <w:abstractNum w:abstractNumId="3">
    <w:nsid w:val="7FDCC233"/>
    <w:multiLevelType w:val="hybridMultilevel"/>
    <w:lvl w:ilvl="0">
      <w:lvlJc w:val="left"/>
      <w:lvlText w:val="(%1)"/>
      <w:numFmt w:val="lowerLetter"/>
      <w:start w:val="19"/>
    </w:lvl>
  </w:abstractNum>
  <w:abstractNum w:abstractNumId="4">
    <w:nsid w:val="1BEFD79F"/>
    <w:multiLevelType w:val="hybridMultilevel"/>
    <w:lvl w:ilvl="0">
      <w:lvlJc w:val="left"/>
      <w:lvlText w:val="(%1)"/>
      <w:numFmt w:val="lowerLetter"/>
      <w:start w:val="27"/>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6"/>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5"/>
    </w:lvl>
    <w:lvl w:ilvl="1">
      <w:lvlJc w:val="left"/>
      <w:lvlText w:val="(%2)"/>
      <w:numFmt w:val="lowerRoman"/>
      <w:start w:val="1"/>
    </w:lvl>
  </w:abstractNum>
  <w:abstractNum w:abstractNumId="9">
    <w:nsid w:val="519B500D"/>
    <w:multiLevelType w:val="hybridMultilevel"/>
    <w:lvl w:ilvl="0">
      <w:lvlJc w:val="left"/>
      <w:lvlText w:val="(%1)"/>
      <w:numFmt w:val="lowerLetter"/>
      <w:start w:val="6"/>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5"/>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3"/>
    </w:lvl>
  </w:abstractNum>
  <w:abstractNum w:abstractNumId="14">
    <w:nsid w:val="62BBD95A"/>
    <w:multiLevelType w:val="hybridMultilevel"/>
    <w:lvl w:ilvl="0">
      <w:lvlJc w:val="left"/>
      <w:lvlText w:val="(%1)"/>
      <w:numFmt w:val="lowerLetter"/>
      <w:start w:val="1"/>
    </w:lvl>
    <w:lvl w:ilvl="1">
      <w:lvlJc w:val="left"/>
      <w:lvlText w:val="(%2)"/>
      <w:numFmt w:val="lowerRoman"/>
      <w:start w:val="1"/>
    </w:lvl>
  </w:abstractNum>
  <w:abstractNum w:abstractNumId="15">
    <w:nsid w:val="436C6125"/>
    <w:multiLevelType w:val="hybridMultilevel"/>
    <w:lvl w:ilvl="0">
      <w:lvlJc w:val="left"/>
      <w:lvlText w:val="(%1)"/>
      <w:numFmt w:val="lowerRoman"/>
      <w:start w:val="3"/>
    </w:lvl>
  </w:abstractNum>
  <w:abstractNum w:abstractNumId="16">
    <w:nsid w:val="628C895D"/>
    <w:multiLevelType w:val="hybridMultilevel"/>
    <w:lvl w:ilvl="0">
      <w:lvlJc w:val="left"/>
      <w:lvlText w:val="(%1)"/>
      <w:numFmt w:val="lowerRoman"/>
      <w:start w:val="3"/>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5"/>
    </w:lvl>
  </w:abstractNum>
  <w:abstractNum w:abstractNumId="23">
    <w:nsid w:val="8EDBDAB"/>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24">
    <w:nsid w:val="79838CB2"/>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2020-09-29T06:08:28Z</dcterms:created>
  <dcterms:modified xsi:type="dcterms:W3CDTF">2020-09-29T06:08:28Z</dcterms:modified>
</cp:coreProperties>
</file>