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Atlas Venture Fund VII L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25 FIRST STREET, SUITE 303</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 w:type="dxa"/>
            <w:vAlign w:val="bottom"/>
            <w:gridSpan w:val="3"/>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0000FF"/>
              </w:rPr>
              <w:t>CAMBRIDGE MA</w:t>
            </w:r>
          </w:p>
        </w:tc>
        <w:tc>
          <w:tcPr>
            <w:tcW w:w="1380" w:type="dxa"/>
            <w:vAlign w:val="bottom"/>
            <w:gridSpan w:val="2"/>
          </w:tcPr>
          <w:p>
            <w:pPr>
              <w:ind w:left="340"/>
              <w:spacing w:after="0"/>
              <w:rPr>
                <w:sz w:val="20"/>
                <w:szCs w:val="20"/>
                <w:color w:val="auto"/>
              </w:rPr>
            </w:pPr>
            <w:r>
              <w:rPr>
                <w:rFonts w:ascii="Arial" w:cs="Arial" w:eastAsia="Arial" w:hAnsi="Arial"/>
                <w:sz w:val="18"/>
                <w:szCs w:val="18"/>
                <w:color w:val="0000FF"/>
              </w:rPr>
              <w:t>02141</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A Preferred Stock</w:t>
            </w:r>
          </w:p>
        </w:tc>
        <w:tc>
          <w:tcPr>
            <w:tcW w:w="1500" w:type="dxa"/>
            <w:vAlign w:val="bottom"/>
            <w:tcBorders>
              <w:bottom w:val="single" w:sz="8" w:color="2C2C2C"/>
            </w:tcBorders>
            <w:gridSpan w:val="3"/>
          </w:tcPr>
          <w:p>
            <w:pPr>
              <w:ind w:left="10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9"/>
              </w:rPr>
              <w:t>759,236</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B Preferred Stock</w:t>
            </w:r>
          </w:p>
        </w:tc>
        <w:tc>
          <w:tcPr>
            <w:tcW w:w="1500" w:type="dxa"/>
            <w:vAlign w:val="bottom"/>
            <w:tcBorders>
              <w:bottom w:val="single" w:sz="8" w:color="2C2C2C"/>
            </w:tcBorders>
            <w:gridSpan w:val="3"/>
          </w:tcPr>
          <w:p>
            <w:pPr>
              <w:ind w:left="100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2,810,709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C Preferred Stock</w:t>
            </w:r>
          </w:p>
        </w:tc>
        <w:tc>
          <w:tcPr>
            <w:tcW w:w="1500" w:type="dxa"/>
            <w:vAlign w:val="bottom"/>
            <w:tcBorders>
              <w:bottom w:val="single" w:sz="8" w:color="2C2C2C"/>
            </w:tcBorders>
            <w:gridSpan w:val="3"/>
          </w:tcPr>
          <w:p>
            <w:pPr>
              <w:ind w:left="100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1,315,859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D Preferred Stock</w:t>
            </w:r>
          </w:p>
        </w:tc>
        <w:tc>
          <w:tcPr>
            <w:tcW w:w="1500" w:type="dxa"/>
            <w:vAlign w:val="bottom"/>
            <w:tcBorders>
              <w:bottom w:val="single" w:sz="8" w:color="2C2C2C"/>
            </w:tcBorders>
            <w:gridSpan w:val="3"/>
          </w:tcPr>
          <w:p>
            <w:pPr>
              <w:ind w:left="1000"/>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9"/>
              </w:rPr>
              <w:t>746,926</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Atlas Venture Fund VII L P</w:t>
              </w:r>
            </w:hyperlink>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25 FIRST STREET, SUITE 303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CAMBRIDGE</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MA</w:t>
            </w:r>
          </w:p>
        </w:tc>
        <w:tc>
          <w:tcPr>
            <w:tcW w:w="1500" w:type="dxa"/>
            <w:vAlign w:val="bottom"/>
            <w:gridSpan w:val="3"/>
          </w:tcPr>
          <w:p>
            <w:pPr>
              <w:ind w:left="180"/>
              <w:spacing w:after="0"/>
              <w:rPr>
                <w:sz w:val="20"/>
                <w:szCs w:val="20"/>
                <w:color w:val="auto"/>
              </w:rPr>
            </w:pPr>
            <w:r>
              <w:rPr>
                <w:rFonts w:ascii="Arial" w:cs="Arial" w:eastAsia="Arial" w:hAnsi="Arial"/>
                <w:sz w:val="18"/>
                <w:szCs w:val="18"/>
                <w:color w:val="0000FF"/>
              </w:rPr>
              <w:t>02141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gridSpan w:val="6"/>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Atlas Venture Associates VII, L.P.</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25 FIRST STREET, SUITE 303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CAMBRIDGE</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MA</w:t>
            </w:r>
          </w:p>
        </w:tc>
        <w:tc>
          <w:tcPr>
            <w:tcW w:w="1500" w:type="dxa"/>
            <w:vAlign w:val="bottom"/>
            <w:gridSpan w:val="3"/>
          </w:tcPr>
          <w:p>
            <w:pPr>
              <w:ind w:left="180"/>
              <w:spacing w:after="0"/>
              <w:rPr>
                <w:sz w:val="20"/>
                <w:szCs w:val="20"/>
                <w:color w:val="auto"/>
              </w:rPr>
            </w:pPr>
            <w:r>
              <w:rPr>
                <w:rFonts w:ascii="Arial" w:cs="Arial" w:eastAsia="Arial" w:hAnsi="Arial"/>
                <w:sz w:val="18"/>
                <w:szCs w:val="18"/>
                <w:color w:val="0000FF"/>
              </w:rPr>
              <w:t>02141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Atlas Venture Associates VII, Inc.</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25 FIRST STREET, SUITE 303</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CAMBRIDGE</w:t>
      </w:r>
      <w:r>
        <w:rPr>
          <w:sz w:val="20"/>
          <w:szCs w:val="20"/>
          <w:color w:val="auto"/>
        </w:rPr>
        <w:tab/>
      </w:r>
      <w:r>
        <w:rPr>
          <w:rFonts w:ascii="Arial" w:cs="Arial" w:eastAsia="Arial" w:hAnsi="Arial"/>
          <w:sz w:val="18"/>
          <w:szCs w:val="18"/>
          <w:color w:val="0000FF"/>
        </w:rPr>
        <w:t>MA</w:t>
      </w:r>
      <w:r>
        <w:rPr>
          <w:sz w:val="20"/>
          <w:szCs w:val="20"/>
          <w:color w:val="auto"/>
        </w:rPr>
        <w:tab/>
      </w:r>
      <w:r>
        <w:rPr>
          <w:rFonts w:ascii="Arial" w:cs="Arial" w:eastAsia="Arial" w:hAnsi="Arial"/>
          <w:sz w:val="15"/>
          <w:szCs w:val="15"/>
          <w:color w:val="0000FF"/>
        </w:rPr>
        <w:t>02141</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1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21018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A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B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C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D Preferred Stock is convertible into Common Stock on a 6.28-for-1 basis into the number of shares of Common Stock as shown in column 3 at any time at the holder's election, and automatically upon the closing of the Issuer's initial public offering, and has no expiration date.</w:t>
      </w:r>
    </w:p>
    <w:p>
      <w:pPr>
        <w:spacing w:after="0" w:line="30" w:lineRule="exact"/>
        <w:rPr>
          <w:rFonts w:ascii="Arial" w:cs="Arial" w:eastAsia="Arial" w:hAnsi="Arial"/>
          <w:sz w:val="14"/>
          <w:szCs w:val="14"/>
          <w:color w:val="008000"/>
        </w:rPr>
      </w:pPr>
    </w:p>
    <w:p>
      <w:pPr>
        <w:ind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general partner of Atlas Venture Fund VII, L.P. is Atlas Venture Associates VII, L.P. ("AVA VII LP"). The general partner of AVA VII LP is Atlas Venture Associates VII, Inc. ("AVA VII Inc."). AVA VII LP and AVA VII Inc. disclaim beneficial ownership of such shares, except to the extent of any pecuniary interest therein.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320"/>
          </w:cols>
          <w:pgMar w:left="280" w:top="179" w:right="299" w:bottom="1440" w:gutter="0" w:footer="0" w:header="0"/>
        </w:sectPr>
      </w:pP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Peter Barrett,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40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VII, Inc.,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8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Atlas Venture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general partner of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4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Venture Fund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5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Peter Barrett,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402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VII, Inc.,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8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Atlas Venture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2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73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733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Peter Barrett,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402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VII,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81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12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40" w:space="80"/>
            <w:col w:w="2200"/>
          </w:cols>
          <w:pgMar w:left="280" w:top="179" w:right="2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7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1" Type="http://schemas.openxmlformats.org/officeDocument/2006/relationships/hyperlink" Target="http://www.sec.gov/cgi-bin/browse-edgar?action=getcompany&amp;CIK=0001346450" TargetMode="External"/><Relationship Id="rId12" Type="http://schemas.openxmlformats.org/officeDocument/2006/relationships/hyperlink" Target="http://www.sec.gov/cgi-bin/browse-edgar?action=getcompany&amp;CIK=0001374690" TargetMode="External"/><Relationship Id="rId13" Type="http://schemas.openxmlformats.org/officeDocument/2006/relationships/hyperlink" Target="http://www.sec.gov/cgi-bin/browse-edgar?action=getcompany&amp;CIK=0001377726" TargetMode="External"/><Relationship Id="rId14" Type="http://schemas.openxmlformats.org/officeDocument/2006/relationships/hyperlink" Target="http://www.sec.gov/cgi-bin/browse-edgar?action=getcompany&amp;CIK=0001377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2019-12-18T04:33:36Z</dcterms:created>
  <dcterms:modified xsi:type="dcterms:W3CDTF">2019-12-18T04:33:36Z</dcterms:modified>
</cp:coreProperties>
</file>