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THOMAS FRANK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Larimar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LRMR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underwritten offering of Larimar Therapeutics, Inc. at the offering price, which closed on February 27,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2616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2026-03-02T15:43:27Z</dcterms:created>
  <dcterms:modified xsi:type="dcterms:W3CDTF">2026-03-02T15:43:27Z</dcterms:modified>
</cp:coreProperties>
</file>