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-246380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ind w:left="480"/>
        <w:spacing w:after="0"/>
        <w:rPr>
          <w:sz w:val="20"/>
          <w:szCs w:val="20"/>
          <w:color w:val="auto"/>
        </w:rPr>
      </w:pPr>
      <w:r>
        <w:rPr>
          <w:rFonts w:ascii="Arial" w:cs="Arial" w:eastAsia="Arial" w:hAnsi="Arial"/>
          <w:sz w:val="22"/>
          <w:szCs w:val="22"/>
          <w:b w:val="1"/>
          <w:bCs w:val="1"/>
          <w:color w:val="auto"/>
        </w:rPr>
        <w:t>UNITED STATES SECURITIES AND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5184140</wp:posOffset>
            </wp:positionH>
            <wp:positionV relativeFrom="paragraph">
              <wp:posOffset>1905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1905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3"/>
        </w:trPr>
        <w:tc>
          <w:tcPr>
            <w:tcW w:w="6180" w:type="dxa"/>
            <w:vAlign w:val="bottom"/>
            <w:vMerge w:val="restart"/>
          </w:tcPr>
          <w:p>
            <w:pPr>
              <w:jc w:val="center"/>
              <w:ind w:right="265"/>
              <w:spacing w:after="0" w:line="236" w:lineRule="exact"/>
              <w:rPr>
                <w:sz w:val="20"/>
                <w:szCs w:val="20"/>
                <w:color w:val="auto"/>
              </w:rPr>
            </w:pPr>
            <w:r>
              <w:rPr>
                <w:rFonts w:ascii="Arial" w:cs="Arial" w:eastAsia="Arial" w:hAnsi="Arial"/>
                <w:sz w:val="22"/>
                <w:szCs w:val="22"/>
                <w:b w:val="1"/>
                <w:bCs w:val="1"/>
                <w:color w:val="auto"/>
                <w:w w:val="98"/>
              </w:rPr>
              <w:t>COMMISSION</w:t>
            </w:r>
          </w:p>
        </w:tc>
        <w:tc>
          <w:tcPr>
            <w:tcW w:w="40" w:type="dxa"/>
            <w:vAlign w:val="bottom"/>
            <w:tcBorders>
              <w:top w:val="single" w:sz="8" w:color="808080"/>
            </w:tcBorders>
          </w:tcPr>
          <w:p>
            <w:pPr>
              <w:spacing w:after="0"/>
              <w:rPr>
                <w:sz w:val="3"/>
                <w:szCs w:val="3"/>
                <w:color w:val="auto"/>
              </w:rPr>
            </w:pPr>
          </w:p>
        </w:tc>
        <w:tc>
          <w:tcPr>
            <w:tcW w:w="1980" w:type="dxa"/>
            <w:vAlign w:val="bottom"/>
            <w:tcBorders>
              <w:top w:val="single" w:sz="8" w:color="808080"/>
              <w:bottom w:val="single" w:sz="8" w:color="2C2C2C"/>
            </w:tcBorders>
            <w:gridSpan w:val="2"/>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6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20" w:type="dxa"/>
            <w:vAlign w:val="bottom"/>
            <w:gridSpan w:val="3"/>
          </w:tcPr>
          <w:p>
            <w:pPr>
              <w:ind w:left="300"/>
              <w:spacing w:after="0" w:line="172"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1"/>
        </w:trPr>
        <w:tc>
          <w:tcPr>
            <w:tcW w:w="6180" w:type="dxa"/>
            <w:vAlign w:val="bottom"/>
            <w:vMerge w:val="restart"/>
          </w:tcPr>
          <w:p>
            <w:pPr>
              <w:jc w:val="center"/>
              <w:ind w:right="265"/>
              <w:spacing w:after="0"/>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18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
        </w:trPr>
        <w:tc>
          <w:tcPr>
            <w:tcW w:w="6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6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180" w:type="dxa"/>
            <w:vAlign w:val="bottom"/>
            <w:vMerge w:val="restart"/>
          </w:tcPr>
          <w:p>
            <w:pPr>
              <w:jc w:val="center"/>
              <w:ind w:right="265"/>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rPr>
                <w:sz w:val="16"/>
                <w:szCs w:val="16"/>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6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ind w:right="2580"/>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ind w:right="25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-1708785</wp:posOffset>
            </wp:positionH>
            <wp:positionV relativeFrom="paragraph">
              <wp:posOffset>13970</wp:posOffset>
            </wp:positionV>
            <wp:extent cx="6987540" cy="5270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7540" cy="527050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440"/>
            <w:col w:w="8400"/>
          </w:cols>
          <w:pgMar w:left="460" w:top="22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Celano Michael</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580"/>
        <w:spacing w:after="0" w:line="403" w:lineRule="auto"/>
        <w:rPr>
          <w:sz w:val="20"/>
          <w:szCs w:val="20"/>
          <w:color w:val="auto"/>
        </w:rPr>
      </w:pPr>
      <w:r>
        <w:rPr>
          <w:rFonts w:ascii="Arial" w:cs="Arial" w:eastAsia="Arial" w:hAnsi="Arial"/>
          <w:sz w:val="16"/>
          <w:szCs w:val="16"/>
          <w:color w:val="0000FF"/>
        </w:rPr>
        <w:t>C/O LARIMAR THERAPEUTICS, INC. THREE BALA PLAZA EAST, SUITE 506</w:t>
      </w:r>
    </w:p>
    <w:p>
      <w:pPr>
        <w:spacing w:after="0" w:line="150"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BALA</w:t>
            </w:r>
          </w:p>
        </w:tc>
        <w:tc>
          <w:tcPr>
            <w:tcW w:w="1020" w:type="dxa"/>
            <w:vAlign w:val="bottom"/>
            <w:vMerge w:val="restart"/>
          </w:tcPr>
          <w:p>
            <w:pPr>
              <w:ind w:left="220"/>
              <w:spacing w:after="0"/>
              <w:rPr>
                <w:sz w:val="20"/>
                <w:szCs w:val="20"/>
                <w:color w:val="auto"/>
              </w:rPr>
            </w:pPr>
            <w:r>
              <w:rPr>
                <w:rFonts w:ascii="Arial" w:cs="Arial" w:eastAsia="Arial" w:hAnsi="Arial"/>
                <w:sz w:val="18"/>
                <w:szCs w:val="18"/>
                <w:color w:val="0000FF"/>
              </w:rPr>
              <w:t>PA</w:t>
            </w:r>
          </w:p>
        </w:tc>
        <w:tc>
          <w:tcPr>
            <w:tcW w:w="1600" w:type="dxa"/>
            <w:vAlign w:val="bottom"/>
            <w:vMerge w:val="restart"/>
          </w:tcPr>
          <w:p>
            <w:pPr>
              <w:ind w:left="420"/>
              <w:spacing w:after="0"/>
              <w:rPr>
                <w:sz w:val="20"/>
                <w:szCs w:val="20"/>
                <w:color w:val="auto"/>
              </w:rPr>
            </w:pPr>
            <w:r>
              <w:rPr>
                <w:rFonts w:ascii="Arial" w:cs="Arial" w:eastAsia="Arial" w:hAnsi="Arial"/>
                <w:sz w:val="18"/>
                <w:szCs w:val="18"/>
                <w:color w:val="0000FF"/>
              </w:rPr>
              <w:t>19004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020" w:type="dxa"/>
            <w:vAlign w:val="bottom"/>
            <w:vMerge w:val="restart"/>
          </w:tcPr>
          <w:p>
            <w:pPr>
              <w:spacing w:after="0"/>
              <w:rPr>
                <w:sz w:val="20"/>
                <w:szCs w:val="20"/>
                <w:color w:val="auto"/>
              </w:rPr>
            </w:pPr>
            <w:r>
              <w:rPr>
                <w:rFonts w:ascii="Arial" w:cs="Arial" w:eastAsia="Arial" w:hAnsi="Arial"/>
                <w:sz w:val="18"/>
                <w:szCs w:val="18"/>
                <w:color w:val="0000FF"/>
              </w:rPr>
              <w:t>CYNWYD</w:t>
            </w:r>
          </w:p>
        </w:tc>
        <w:tc>
          <w:tcPr>
            <w:tcW w:w="102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020" w:type="dxa"/>
            <w:vAlign w:val="bottom"/>
          </w:tcPr>
          <w:p>
            <w:pPr>
              <w:ind w:left="220"/>
              <w:spacing w:after="0"/>
              <w:rPr>
                <w:sz w:val="20"/>
                <w:szCs w:val="20"/>
                <w:color w:val="auto"/>
              </w:rPr>
            </w:pPr>
            <w:r>
              <w:rPr>
                <w:rFonts w:ascii="Arial" w:cs="Arial" w:eastAsia="Arial" w:hAnsi="Arial"/>
                <w:sz w:val="14"/>
                <w:szCs w:val="14"/>
                <w:color w:val="auto"/>
              </w:rPr>
              <w:t>(State)</w:t>
            </w:r>
          </w:p>
        </w:tc>
        <w:tc>
          <w:tcPr>
            <w:tcW w:w="160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6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Larimar Therapeutics,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LRMR</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60"/>
              <w:spacing w:after="0"/>
              <w:rPr>
                <w:sz w:val="20"/>
                <w:szCs w:val="20"/>
                <w:color w:val="auto"/>
              </w:rPr>
            </w:pPr>
            <w:r>
              <w:rPr>
                <w:rFonts w:ascii="Arial" w:cs="Arial" w:eastAsia="Arial" w:hAnsi="Arial"/>
                <w:sz w:val="14"/>
                <w:szCs w:val="14"/>
                <w:color w:val="auto"/>
              </w:rPr>
              <w:t>(Check all applicable)</w:t>
            </w: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80" w:type="dxa"/>
            <w:vAlign w:val="bottom"/>
            <w:tcBorders>
              <w:bottom w:val="single" w:sz="8" w:color="0000EE"/>
            </w:tcBorders>
          </w:tcPr>
          <w:p>
            <w:pPr>
              <w:spacing w:after="0"/>
              <w:rPr>
                <w:sz w:val="3"/>
                <w:szCs w:val="3"/>
                <w:color w:val="auto"/>
              </w:rPr>
            </w:pPr>
          </w:p>
        </w:tc>
        <w:tc>
          <w:tcPr>
            <w:tcW w:w="1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420" w:type="dxa"/>
            <w:vAlign w:val="bottom"/>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480" w:type="dxa"/>
            <w:vAlign w:val="bottom"/>
            <w:vMerge w:val="continue"/>
          </w:tcPr>
          <w:p>
            <w:pPr>
              <w:spacing w:after="0"/>
              <w:rPr>
                <w:sz w:val="6"/>
                <w:szCs w:val="6"/>
                <w:color w:val="auto"/>
              </w:rPr>
            </w:pPr>
          </w:p>
        </w:tc>
        <w:tc>
          <w:tcPr>
            <w:tcW w:w="1380" w:type="dxa"/>
            <w:vAlign w:val="bottom"/>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80" w:type="dxa"/>
            <w:vAlign w:val="bottom"/>
          </w:tcPr>
          <w:p>
            <w:pPr>
              <w:ind w:left="100"/>
              <w:spacing w:after="0" w:line="133" w:lineRule="exact"/>
              <w:rPr>
                <w:sz w:val="20"/>
                <w:szCs w:val="20"/>
                <w:color w:val="auto"/>
              </w:rPr>
            </w:pPr>
            <w:r>
              <w:rPr>
                <w:rFonts w:ascii="Arial" w:cs="Arial" w:eastAsia="Arial" w:hAnsi="Arial"/>
                <w:sz w:val="14"/>
                <w:szCs w:val="14"/>
                <w:color w:val="auto"/>
              </w:rPr>
              <w:t>below)</w:t>
            </w:r>
          </w:p>
        </w:tc>
        <w:tc>
          <w:tcPr>
            <w:tcW w:w="1420" w:type="dxa"/>
            <w:vAlign w:val="bottom"/>
          </w:tcPr>
          <w:p>
            <w:pPr>
              <w:ind w:left="28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2380" w:type="dxa"/>
            <w:vAlign w:val="bottom"/>
            <w:gridSpan w:val="3"/>
          </w:tcPr>
          <w:p>
            <w:pPr>
              <w:ind w:left="80"/>
              <w:spacing w:after="0"/>
              <w:rPr>
                <w:sz w:val="20"/>
                <w:szCs w:val="20"/>
                <w:color w:val="auto"/>
              </w:rPr>
            </w:pPr>
            <w:r>
              <w:rPr>
                <w:rFonts w:ascii="Arial" w:cs="Arial" w:eastAsia="Arial" w:hAnsi="Arial"/>
                <w:sz w:val="18"/>
                <w:szCs w:val="18"/>
                <w:color w:val="0000FF"/>
              </w:rPr>
              <w:t>05/17/2023</w:t>
            </w:r>
          </w:p>
        </w:tc>
        <w:tc>
          <w:tcPr>
            <w:tcW w:w="1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18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32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4"/>
                <w:szCs w:val="14"/>
                <w:color w:val="auto"/>
                <w:w w:val="99"/>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34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6" w:right="35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340"/>
              <w:spacing w:after="0"/>
              <w:rPr>
                <w:sz w:val="20"/>
                <w:szCs w:val="20"/>
                <w:color w:val="auto"/>
              </w:rPr>
            </w:pPr>
            <w:r>
              <w:rPr>
                <w:rFonts w:ascii="Arial" w:cs="Arial" w:eastAsia="Arial" w:hAnsi="Arial"/>
                <w:sz w:val="12"/>
                <w:szCs w:val="12"/>
                <w:b w:val="1"/>
                <w:bCs w:val="1"/>
                <w:color w:val="auto"/>
              </w:rPr>
              <w:t>2. Transaction</w:t>
            </w:r>
          </w:p>
        </w:tc>
        <w:tc>
          <w:tcPr>
            <w:tcW w:w="142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40" w:type="dxa"/>
            <w:vAlign w:val="bottom"/>
            <w:gridSpan w:val="3"/>
          </w:tcPr>
          <w:p>
            <w:pPr>
              <w:ind w:left="340"/>
              <w:spacing w:after="0" w:line="136"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(D) or</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280"/>
              <w:spacing w:after="0" w:line="136"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9"/>
              </w:rPr>
              <w:t>Owned</w:t>
            </w:r>
          </w:p>
        </w:tc>
        <w:tc>
          <w:tcPr>
            <w:tcW w:w="70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Indirect (I)</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840" w:type="dxa"/>
            <w:vAlign w:val="bottom"/>
            <w:gridSpan w:val="3"/>
          </w:tcPr>
          <w:p>
            <w:pPr>
              <w:ind w:left="2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580" w:type="dxa"/>
            <w:vAlign w:val="bottom"/>
            <w:tcBorders>
              <w:top w:val="single" w:sz="8" w:color="2C2C2C"/>
            </w:tcBorders>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1200" w:type="dxa"/>
            <w:vAlign w:val="bottom"/>
            <w:gridSpan w:val="2"/>
          </w:tcPr>
          <w:p>
            <w:pPr>
              <w:ind w:left="80"/>
              <w:spacing w:after="0" w:line="86" w:lineRule="exact"/>
              <w:rPr>
                <w:sz w:val="20"/>
                <w:szCs w:val="20"/>
                <w:color w:val="auto"/>
              </w:rPr>
            </w:pPr>
            <w:r>
              <w:rPr>
                <w:rFonts w:ascii="Arial" w:cs="Arial" w:eastAsia="Arial" w:hAnsi="Arial"/>
                <w:sz w:val="9"/>
                <w:szCs w:val="9"/>
                <w:b w:val="1"/>
                <w:bCs w:val="1"/>
                <w:color w:val="auto"/>
              </w:rPr>
              <w:t>Reported</w:t>
            </w: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4"/>
                <w:szCs w:val="14"/>
                <w:color w:val="auto"/>
              </w:rPr>
            </w:pP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58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8"/>
                <w:szCs w:val="18"/>
                <w:color w:val="0000FF"/>
              </w:rPr>
              <w:t>05/17/2023</w:t>
            </w: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P</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5,000</w:t>
            </w:r>
          </w:p>
        </w:tc>
        <w:tc>
          <w:tcPr>
            <w:tcW w:w="4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A</w:t>
            </w:r>
          </w:p>
        </w:tc>
        <w:tc>
          <w:tcPr>
            <w:tcW w:w="86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3.7263</w:t>
            </w:r>
            <w:r>
              <w:rPr>
                <w:rFonts w:ascii="Arial" w:cs="Arial" w:eastAsia="Arial" w:hAnsi="Arial"/>
                <w:sz w:val="22"/>
                <w:szCs w:val="22"/>
                <w:color w:val="008000"/>
                <w:w w:val="89"/>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112,746</w:t>
            </w:r>
          </w:p>
        </w:tc>
        <w:tc>
          <w:tcPr>
            <w:tcW w:w="9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4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5"/>
                <w:szCs w:val="15"/>
                <w:color w:val="auto"/>
              </w:rPr>
            </w:pP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0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8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6"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6"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60"/>
              <w:spacing w:after="0" w:line="136"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0" w:type="dxa"/>
            <w:vAlign w:val="bottom"/>
            <w:gridSpan w:val="2"/>
          </w:tcPr>
          <w:p>
            <w:pPr>
              <w:spacing w:after="0" w:line="136"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line="136"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6"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58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-1909445</wp:posOffset>
            </wp:positionV>
            <wp:extent cx="29845" cy="1913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913890"/>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8" w:lineRule="exact"/>
        <w:rPr>
          <w:sz w:val="24"/>
          <w:szCs w:val="24"/>
          <w:color w:val="auto"/>
        </w:rPr>
      </w:pPr>
    </w:p>
    <w:p>
      <w:pPr>
        <w:ind w:left="40" w:right="280" w:firstLine="9"/>
        <w:spacing w:after="0" w:line="233" w:lineRule="auto"/>
        <w:tabs>
          <w:tab w:leader="none" w:pos="173"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$3.71 to $3.74, inclusive. The Reporting Person undertakes to provide to the Issuer, any security holder of the Issuer, or the staff of the Securities and Exchange Commission, upon request, full information regarding the number of shares purchased at each separate price within the ranges set forth herein.</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07"/>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5"/>
              </w:rPr>
              <w:t>/s/ Jennifer Johansson,</w:t>
            </w:r>
          </w:p>
        </w:tc>
        <w:tc>
          <w:tcPr>
            <w:tcW w:w="140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05/18/2023</w:t>
            </w:r>
          </w:p>
        </w:tc>
        <w:tc>
          <w:tcPr>
            <w:tcW w:w="0" w:type="dxa"/>
            <w:vAlign w:val="bottom"/>
          </w:tcPr>
          <w:p>
            <w:pPr>
              <w:spacing w:after="0"/>
              <w:rPr>
                <w:sz w:val="1"/>
                <w:szCs w:val="1"/>
                <w:color w:val="auto"/>
              </w:rPr>
            </w:pPr>
          </w:p>
        </w:tc>
      </w:tr>
      <w:tr>
        <w:trPr>
          <w:trHeight w:val="88"/>
        </w:trPr>
        <w:tc>
          <w:tcPr>
            <w:tcW w:w="1160" w:type="dxa"/>
            <w:vAlign w:val="bottom"/>
            <w:vMerge w:val="restart"/>
          </w:tcPr>
          <w:p>
            <w:pPr>
              <w:spacing w:after="0" w:line="196" w:lineRule="exact"/>
              <w:rPr>
                <w:sz w:val="20"/>
                <w:szCs w:val="20"/>
                <w:color w:val="auto"/>
              </w:rPr>
            </w:pPr>
            <w:r>
              <w:rPr>
                <w:rFonts w:ascii="Arial" w:cs="Arial" w:eastAsia="Arial" w:hAnsi="Arial"/>
                <w:sz w:val="18"/>
                <w:szCs w:val="18"/>
                <w:color w:val="0000FF"/>
                <w:w w:val="93"/>
              </w:rPr>
              <w:t>Attorney-in-fact</w:t>
            </w:r>
          </w:p>
        </w:tc>
        <w:tc>
          <w:tcPr>
            <w:tcW w:w="440" w:type="dxa"/>
            <w:vAlign w:val="bottom"/>
            <w:vMerge w:val="restart"/>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60" w:type="dxa"/>
            <w:vAlign w:val="bottom"/>
            <w:tcBorders>
              <w:bottom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000" w:type="dxa"/>
            <w:vAlign w:val="bottom"/>
            <w:gridSpan w:val="4"/>
          </w:tcPr>
          <w:p>
            <w:pPr>
              <w:spacing w:after="0"/>
              <w:rPr>
                <w:sz w:val="20"/>
                <w:szCs w:val="20"/>
                <w:color w:val="auto"/>
              </w:rPr>
            </w:pPr>
            <w:r>
              <w:rPr>
                <w:rFonts w:ascii="Arial" w:cs="Arial" w:eastAsia="Arial" w:hAnsi="Arial"/>
                <w:sz w:val="14"/>
                <w:szCs w:val="14"/>
                <w:color w:val="auto"/>
              </w:rPr>
              <w:t>** Signature of Reporting Person   Date</w:t>
            </w: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7582"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2023-05-18T13:29:26Z</dcterms:created>
  <dcterms:modified xsi:type="dcterms:W3CDTF">2023-05-18T13:29:26Z</dcterms:modified>
</cp:coreProperties>
</file>