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left="5"/>
        <w:spacing w:after="0" w:line="261" w:lineRule="auto"/>
        <w:rPr>
          <w:sz w:val="20"/>
          <w:szCs w:val="20"/>
          <w:color w:val="auto"/>
        </w:rPr>
      </w:pPr>
      <w:r>
        <w:rPr>
          <w:rFonts w:ascii="Times New Roman" w:cs="Times New Roman" w:eastAsia="Times New Roman" w:hAnsi="Times New Roman"/>
          <w:sz w:val="16"/>
          <w:szCs w:val="16"/>
          <w:color w:val="auto"/>
        </w:rPr>
        <w:t>On November 10, 2025, Larimar Therapeutics, Inc. (the "Company")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84"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60" w:type="dxa"/>
            <w:vAlign w:val="bottom"/>
          </w:tcPr>
          <w:p>
            <w:pPr>
              <w:spacing w:after="0"/>
              <w:rPr>
                <w:sz w:val="13"/>
                <w:szCs w:val="13"/>
                <w:color w:val="auto"/>
              </w:rPr>
            </w:pPr>
          </w:p>
        </w:tc>
        <w:tc>
          <w:tcPr>
            <w:tcW w:w="9780" w:type="dxa"/>
            <w:vAlign w:val="bottom"/>
            <w:tcBorders>
              <w:bottom w:val="single" w:sz="8" w:color="auto"/>
            </w:tcBorders>
            <w:gridSpan w:val="2"/>
          </w:tcPr>
          <w:p>
            <w:pPr>
              <w:ind w:left="460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46"/>
        </w:trPr>
        <w:tc>
          <w:tcPr>
            <w:tcW w:w="11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360" w:type="dxa"/>
            <w:vAlign w:val="bottom"/>
          </w:tcPr>
          <w:p>
            <w:pPr>
              <w:spacing w:after="0"/>
              <w:rPr>
                <w:sz w:val="12"/>
                <w:szCs w:val="12"/>
                <w:color w:val="auto"/>
              </w:rPr>
            </w:pPr>
          </w:p>
        </w:tc>
        <w:tc>
          <w:tcPr>
            <w:tcW w:w="978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color w:val="0000FF"/>
              </w:rPr>
              <w:t>Larimar Therapeutics, Inc. Corporate Presentation, dated November 10, 2025*</w:t>
            </w: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960" w:type="dxa"/>
            <w:vAlign w:val="bottom"/>
            <w:tcBorders>
              <w:right w:val="single" w:sz="8" w:color="0000EE"/>
            </w:tcBorders>
            <w:shd w:val="clear" w:color="auto" w:fill="0000FF"/>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7" w:lineRule="exact"/>
        <w:rPr>
          <w:sz w:val="20"/>
          <w:szCs w:val="20"/>
          <w:color w:val="auto"/>
        </w:rPr>
      </w:pPr>
    </w:p>
    <w:p>
      <w:pPr>
        <w:ind w:left="1465" w:hanging="1465"/>
        <w:spacing w:after="0"/>
        <w:tabs>
          <w:tab w:leader="none" w:pos="146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99"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541655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Larimar Therapeutics, Inc.</w:t>
            </w:r>
          </w:p>
        </w:tc>
      </w:tr>
      <w:tr>
        <w:trPr>
          <w:trHeight w:val="50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November 10, 2025</w:t>
            </w:r>
          </w:p>
        </w:tc>
        <w:tc>
          <w:tcPr>
            <w:tcW w:w="7480" w:type="dxa"/>
            <w:vAlign w:val="bottom"/>
            <w:gridSpan w:val="3"/>
          </w:tcPr>
          <w:p>
            <w:pPr>
              <w:ind w:left="1860"/>
              <w:spacing w:after="0"/>
              <w:rPr>
                <w:sz w:val="20"/>
                <w:szCs w:val="20"/>
                <w:color w:val="auto"/>
              </w:rPr>
            </w:pPr>
            <w:r>
              <w:rPr>
                <w:rFonts w:ascii="Times New Roman" w:cs="Times New Roman" w:eastAsia="Times New Roman" w:hAnsi="Times New Roman"/>
                <w:sz w:val="16"/>
                <w:szCs w:val="16"/>
                <w:color w:val="auto"/>
              </w:rPr>
              <w:t>By:   /s/ Carole S. Ben-Maimon, M.D.</w:t>
            </w:r>
          </w:p>
        </w:tc>
      </w:tr>
      <w:tr>
        <w:trPr>
          <w:trHeight w:val="174"/>
        </w:trPr>
        <w:tc>
          <w:tcPr>
            <w:tcW w:w="5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4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Name:</w:t>
            </w:r>
          </w:p>
        </w:tc>
        <w:tc>
          <w:tcPr>
            <w:tcW w:w="4640" w:type="dxa"/>
            <w:vAlign w:val="bottom"/>
            <w:tcBorders>
              <w:top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i w:val="1"/>
                <w:iCs w:val="1"/>
                <w:color w:val="auto"/>
              </w:rPr>
              <w:t>Carole S. Ben-Maimon, M.D.</w:t>
            </w:r>
          </w:p>
        </w:tc>
      </w:tr>
      <w:tr>
        <w:trPr>
          <w:trHeight w:val="208"/>
        </w:trPr>
        <w:tc>
          <w:tcPr>
            <w:tcW w:w="5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Title:</w:t>
            </w:r>
          </w:p>
        </w:tc>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r>
      <w:tr>
        <w:trPr>
          <w:trHeight w:val="996"/>
        </w:trPr>
        <w:tc>
          <w:tcPr>
            <w:tcW w:w="5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2025-11-10T06:16:25Z</dcterms:created>
  <dcterms:modified xsi:type="dcterms:W3CDTF">2025-11-10T06:16:25Z</dcterms:modified>
</cp:coreProperties>
</file>