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Booth Bruce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ATLAS VENTURE FUND VII, L.P.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 FIRST STREET, SUITE 303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02141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5,633,604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common stock was issued in lieu of cash fees under the Non-Employee Director Compensation Policy pursuant to a Restricted Stock Agreement and the restrictions lapse over a period of one year starting January 1, 2015 on a quarterly basis in arrears.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Bruce Booth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01/12/2015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612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2019-12-08T17:47:38Z</dcterms:created>
  <dcterms:modified xsi:type="dcterms:W3CDTF">2019-12-08T17:47:38Z</dcterms:modified>
</cp:coreProperties>
</file>