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2,600,210.85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2,600,210.85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2,600,210.85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2,600,210.85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2,600,210.85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2,600,210.85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BALA PLAZA EAST,SUITE 506, BALA CYNWYD,X1,19004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22"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$.001 per share, of LARIMAR THERAPEUTICS, INC. and further agree to the filing of this agreement as an Exhibit thereto. In addition, each party to this Agreement expressly authorizes each other party to this Agreement to file on its behalf any and all amendments to such Statement on Schedule 13G. Date: 04/02/2025 THE GOLDMAN SACHS GROUP, INC. By:/s/ Sam Prashanth ---------------------------------------- Name: Sam</w:t>
      </w:r>
    </w:p>
    <w:p>
      <w:pPr>
        <w:sectPr>
          <w:pgSz w:w="11900" w:h="16922" w:orient="portrait"/>
          <w:cols w:equalWidth="0" w:num="1">
            <w:col w:w="11140"/>
          </w:cols>
          <w:pgMar w:left="360" w:top="355"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Prashanth Title: Attorney-in-fact GOLDMAN SACHS &amp; CO. LLC By:/s/ Sam Prashanth ----------------------------------------</w:t>
      </w:r>
    </w:p>
    <w:p>
      <w:pPr>
        <w:spacing w:after="0" w:line="1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0960"/>
          </w:cols>
          <w:pgMar w:left="360" w:top="112" w:right="5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6" w:name="page7"/>
    <w:bookmarkEnd w:id="6"/>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2025-05-13T10:37:09Z</dcterms:created>
  <dcterms:modified xsi:type="dcterms:W3CDTF">2025-05-13T10:37:09Z</dcterms:modified>
</cp:coreProperties>
</file>