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THIRD ROCK VENTURES LP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ZAFGEN,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ZFGN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6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00" w:type="dxa"/>
            <w:vAlign w:val="bottom"/>
            <w:gridSpan w:val="2"/>
          </w:tcPr>
          <w:p>
            <w:pPr>
              <w:ind w:left="80"/>
              <w:spacing w:after="0" w:line="155" w:lineRule="exact"/>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3"/>
                <w:szCs w:val="13"/>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line="15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460" w:type="dxa"/>
            <w:vAlign w:val="bottom"/>
            <w:gridSpan w:val="3"/>
          </w:tcPr>
          <w:p>
            <w:pPr>
              <w:ind w:left="80"/>
              <w:spacing w:after="0"/>
              <w:rPr>
                <w:sz w:val="20"/>
                <w:szCs w:val="20"/>
                <w:color w:val="auto"/>
              </w:rPr>
            </w:pPr>
            <w:r>
              <w:rPr>
                <w:rFonts w:ascii="Arial" w:cs="Arial" w:eastAsia="Arial" w:hAnsi="Arial"/>
                <w:sz w:val="18"/>
                <w:szCs w:val="18"/>
                <w:color w:val="0000FF"/>
              </w:rPr>
              <w:t>05/15/2015</w:t>
            </w: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spacing w:after="0" w:line="28" w:lineRule="exact"/>
        <w:rPr>
          <w:sz w:val="24"/>
          <w:szCs w:val="24"/>
          <w:color w:val="auto"/>
        </w:rPr>
      </w:pPr>
    </w:p>
    <w:tbl>
      <w:tblPr>
        <w:tblLayout w:type="fixed"/>
        <w:tblInd w:w="426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8" w:lineRule="exact"/>
        <w:rPr>
          <w:sz w:val="24"/>
          <w:szCs w:val="24"/>
          <w:color w:val="auto"/>
        </w:rPr>
      </w:pPr>
    </w:p>
    <w:p>
      <w:pPr>
        <w:sectPr>
          <w:pgSz w:w="11900" w:h="16838" w:orient="portrait"/>
          <w:cols w:equalWidth="0" w:num="2">
            <w:col w:w="3920" w:space="80"/>
            <w:col w:w="7420"/>
          </w:cols>
          <w:pgMar w:left="240" w:top="226" w:right="239" w:bottom="1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0" w:type="dxa"/>
            <w:vAlign w:val="bottom"/>
          </w:tcPr>
          <w:p>
            <w:pPr>
              <w:spacing w:after="0"/>
              <w:rPr>
                <w:sz w:val="14"/>
                <w:szCs w:val="14"/>
                <w:color w:val="auto"/>
              </w:rPr>
            </w:pP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05/15/2015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1,000,000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3,202,045</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05/15/2015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443,935</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443,935</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05/15/2015</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(5)</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443,935</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37"/>
              <w:spacing w:after="0"/>
              <w:rPr>
                <w:sz w:val="20"/>
                <w:szCs w:val="20"/>
                <w:color w:val="auto"/>
              </w:rPr>
            </w:pPr>
            <w:r>
              <w:rPr>
                <w:rFonts w:ascii="Arial" w:cs="Arial" w:eastAsia="Arial" w:hAnsi="Arial"/>
                <w:sz w:val="18"/>
                <w:szCs w:val="18"/>
                <w:color w:val="0000FF"/>
                <w:w w:val="79"/>
              </w:rPr>
              <w:t>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7"/>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20" w:type="dxa"/>
            <w:vAlign w:val="bottom"/>
            <w:gridSpan w:val="13"/>
          </w:tcPr>
          <w:p>
            <w:pPr>
              <w:ind w:left="3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THIRD ROCK VENTURES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C/O THIRD ROCK VENTURES, LLC</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w w:val="89"/>
              </w:rPr>
            </w:pPr>
            <w:hyperlink r:id="rId14">
              <w:r>
                <w:rPr>
                  <w:rFonts w:ascii="Arial" w:cs="Arial" w:eastAsia="Arial" w:hAnsi="Arial"/>
                  <w:sz w:val="22"/>
                  <w:szCs w:val="22"/>
                  <w:color w:val="0000EE"/>
                  <w:w w:val="89"/>
                </w:rPr>
                <w:t>Third Rock Ventures GP, L.P.</w:t>
              </w:r>
            </w:hyperlink>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29 NEWBURY STREET, 3RD FLOOR</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02116</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0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1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TRV GP, LLC</w:t>
        </w:r>
      </w:hyperlink>
    </w:p>
    <w:p>
      <w:pPr>
        <w:sectPr>
          <w:pgSz w:w="11900" w:h="16838" w:orient="portrait"/>
          <w:cols w:equalWidth="0" w:num="1">
            <w:col w:w="11420"/>
          </w:cols>
          <w:pgMar w:left="240" w:top="226" w:right="239" w:bottom="1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LEVIN MARK J</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80" w:type="dxa"/>
            <w:vAlign w:val="bottom"/>
            <w:gridSpan w:val="4"/>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TEPPER ROBERT I</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(First)</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80" w:type="dxa"/>
            <w:vAlign w:val="bottom"/>
            <w:gridSpan w:val="4"/>
          </w:tcPr>
          <w:p>
            <w:pPr>
              <w:spacing w:after="0"/>
              <w:rPr>
                <w:sz w:val="20"/>
                <w:szCs w:val="20"/>
                <w:color w:val="auto"/>
              </w:rPr>
            </w:pPr>
            <w:r>
              <w:rPr>
                <w:rFonts w:ascii="Arial" w:cs="Arial" w:eastAsia="Arial" w:hAnsi="Arial"/>
                <w:sz w:val="18"/>
                <w:szCs w:val="18"/>
                <w:color w:val="0000FF"/>
                <w:w w:val="93"/>
              </w:rPr>
              <w:t>29 NEWBURY STREET, 3RD FLOOR</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BOSTON</w:t>
            </w:r>
          </w:p>
        </w:tc>
        <w:tc>
          <w:tcPr>
            <w:tcW w:w="1800" w:type="dxa"/>
            <w:vAlign w:val="bottom"/>
            <w:gridSpan w:val="3"/>
          </w:tcPr>
          <w:p>
            <w:pPr>
              <w:ind w:left="380"/>
              <w:spacing w:after="0"/>
              <w:rPr>
                <w:sz w:val="20"/>
                <w:szCs w:val="20"/>
                <w:color w:val="auto"/>
              </w:rPr>
            </w:pPr>
            <w:r>
              <w:rPr>
                <w:rFonts w:ascii="Arial" w:cs="Arial" w:eastAsia="Arial" w:hAnsi="Arial"/>
                <w:sz w:val="18"/>
                <w:szCs w:val="18"/>
                <w:color w:val="0000FF"/>
              </w:rPr>
              <w:t>MA</w:t>
            </w:r>
          </w:p>
        </w:tc>
        <w:tc>
          <w:tcPr>
            <w:tcW w:w="1460" w:type="dxa"/>
            <w:vAlign w:val="bottom"/>
          </w:tcPr>
          <w:p>
            <w:pPr>
              <w:ind w:left="4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tcPr>
          <w:p>
            <w:pPr>
              <w:ind w:left="380"/>
              <w:spacing w:after="0"/>
              <w:rPr>
                <w:sz w:val="20"/>
                <w:szCs w:val="20"/>
                <w:color w:val="auto"/>
              </w:rPr>
            </w:pPr>
            <w:r>
              <w:rPr>
                <w:rFonts w:ascii="Arial" w:cs="Arial" w:eastAsia="Arial" w:hAnsi="Arial"/>
                <w:sz w:val="14"/>
                <w:szCs w:val="14"/>
                <w:color w:val="auto"/>
              </w:rPr>
              <w:t>(State)</w:t>
            </w:r>
          </w:p>
        </w:tc>
        <w:tc>
          <w:tcPr>
            <w:tcW w:w="1560" w:type="dxa"/>
            <w:vAlign w:val="bottom"/>
            <w:gridSpan w:val="2"/>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489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2924175" cy="4489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Distribution of shares in kind by Third Rock Ventures, L.P. ("TRV") on a pro rata basis to its partners.</w:t>
      </w:r>
    </w:p>
    <w:p>
      <w:pPr>
        <w:spacing w:after="0" w:line="41" w:lineRule="exact"/>
        <w:rPr>
          <w:rFonts w:ascii="Arial" w:cs="Arial" w:eastAsia="Arial" w:hAnsi="Arial"/>
          <w:sz w:val="14"/>
          <w:szCs w:val="14"/>
          <w:color w:val="008000"/>
        </w:rPr>
      </w:pPr>
    </w:p>
    <w:p>
      <w:pPr>
        <w:ind w:left="2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directly held by TRV. The general partner of TRV is Third Rock Ventures GP, L.P. ("TRV GP"). The general partner of TRV GP is TRV GP, LLC ("TRV GP LLC"). The individual managers of TRV GP, LLC are Mark Levin ("Levin"), Kevin Starr ("Starr") and Dr. Robert Tepper ("Tepper") and, as such, each of TRV GP and TRV GP LLC, Levin, Starr and Tepper exercises shared voting and investment power over the shares held of record by TRV. Each of the Reporting Persons disclaims beneficial ownership of the shares except to the extent of their pecuniary interest therein, if any.</w:t>
      </w:r>
    </w:p>
    <w:p>
      <w:pPr>
        <w:spacing w:after="0" w:line="2" w:lineRule="exact"/>
        <w:rPr>
          <w:rFonts w:ascii="Arial" w:cs="Arial" w:eastAsia="Arial" w:hAnsi="Arial"/>
          <w:sz w:val="12"/>
          <w:szCs w:val="12"/>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TRV GP received shares distributed in kind by TRV on a pro rata basis to its partners.</w:t>
      </w:r>
    </w:p>
    <w:p>
      <w:pPr>
        <w:spacing w:after="0" w:line="41" w:lineRule="exact"/>
        <w:rPr>
          <w:rFonts w:ascii="Arial" w:cs="Arial" w:eastAsia="Arial" w:hAnsi="Arial"/>
          <w:sz w:val="14"/>
          <w:szCs w:val="14"/>
          <w:color w:val="008000"/>
        </w:rPr>
      </w:pPr>
    </w:p>
    <w:p>
      <w:pPr>
        <w:ind w:left="20" w:right="3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are directly held by TRV GP. As such, each of TRV GP LLC, Levin, Starr and Tepper exercises shared voting and investment power over the shares held of record by TRV GP. Each of the Reporting Persons disclaims beneficial ownership of the shares except to the extent of its pecuniary interest therein, if any.</w:t>
      </w:r>
    </w:p>
    <w:p>
      <w:pPr>
        <w:sectPr>
          <w:pgSz w:w="11900" w:h="16838" w:orient="portrait"/>
          <w:cols w:equalWidth="0" w:num="1">
            <w:col w:w="11220"/>
          </w:cols>
          <w:pgMar w:left="260" w:top="140" w:right="419" w:bottom="144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008000"/>
        </w:rPr>
        <w:t>5. Distribution of shares in kind by TRV GP on a pro rata basis to its partners.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1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41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0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general partner of Third 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0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191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6191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12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341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Rock Ventures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407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984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9848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Financial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12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108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0000FF"/>
        </w:rPr>
        <w:t>05/15/2015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05/15/2015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05/15/2015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13" w:lineRule="exact"/>
        <w:rPr>
          <w:sz w:val="20"/>
          <w:szCs w:val="20"/>
          <w:color w:val="auto"/>
        </w:rPr>
      </w:pPr>
    </w:p>
    <w:p>
      <w:pPr>
        <w:sectPr>
          <w:pgSz w:w="11900" w:h="16838" w:orient="portrait"/>
          <w:cols w:equalWidth="0" w:num="2">
            <w:col w:w="8960" w:space="180"/>
            <w:col w:w="2080"/>
          </w:cols>
          <w:pgMar w:left="260" w:top="140" w:right="419" w:bottom="1440" w:gutter="0" w:footer="0" w:header="0"/>
          <w:type w:val="continuous"/>
        </w:sectPr>
      </w:pPr>
    </w:p>
    <w:p>
      <w:pPr>
        <w:ind w:left="6840"/>
        <w:spacing w:after="0"/>
        <w:rPr>
          <w:sz w:val="20"/>
          <w:szCs w:val="20"/>
          <w:color w:val="auto"/>
        </w:rPr>
      </w:pPr>
      <w:r>
        <w:rPr>
          <w:rFonts w:ascii="Arial" w:cs="Arial" w:eastAsia="Arial" w:hAnsi="Arial"/>
          <w:sz w:val="16"/>
          <w:szCs w:val="16"/>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7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attorney for 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01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Kevin Gillis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7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47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attorney for 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83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833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0000FF"/>
        </w:rPr>
        <w:t>05/15/2015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05/15/2015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8860" w:space="280"/>
            <w:col w:w="2080"/>
          </w:cols>
          <w:pgMar w:left="260" w:top="140" w:right="4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0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20"/>
      </w:cols>
      <w:pgMar w:left="260" w:top="140"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12" Type="http://schemas.openxmlformats.org/officeDocument/2006/relationships/hyperlink" Target="http://www.sec.gov/cgi-bin/browse-edgar?action=getcompany&amp;CIK=0001408591" TargetMode="External"/><Relationship Id="rId13" Type="http://schemas.openxmlformats.org/officeDocument/2006/relationships/hyperlink" Target="http://www.sec.gov/cgi-bin/browse-edgar?action=getcompany&amp;CIK=0001374690" TargetMode="External"/><Relationship Id="rId14" Type="http://schemas.openxmlformats.org/officeDocument/2006/relationships/hyperlink" Target="http://www.sec.gov/cgi-bin/browse-edgar?action=getcompany&amp;CIK=0001578976" TargetMode="External"/><Relationship Id="rId15" Type="http://schemas.openxmlformats.org/officeDocument/2006/relationships/hyperlink" Target="http://www.sec.gov/cgi-bin/browse-edgar?action=getcompany&amp;CIK=0001578973" TargetMode="External"/><Relationship Id="rId16" Type="http://schemas.openxmlformats.org/officeDocument/2006/relationships/hyperlink" Target="http://www.sec.gov/cgi-bin/browse-edgar?action=getcompany&amp;CIK=0001180428" TargetMode="External"/><Relationship Id="rId17" Type="http://schemas.openxmlformats.org/officeDocument/2006/relationships/hyperlink" Target="http://www.sec.gov/cgi-bin/browse-edgar?action=getcompany&amp;CIK=0001192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2019-12-23T17:08:23Z</dcterms:created>
  <dcterms:modified xsi:type="dcterms:W3CDTF">2019-12-23T17:08:23Z</dcterms:modified>
</cp:coreProperties>
</file>