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2</w:t>
      </w:r>
    </w:p>
    <w:p>
      <w:pPr>
        <w:spacing w:after="0" w:line="2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19685</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43478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98885E103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43478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43478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020" w:firstLine="8"/>
        <w:spacing w:after="0" w:line="226" w:lineRule="exact"/>
        <w:tabs>
          <w:tab w:leader="none" w:pos="3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27"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98885E103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809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809105"/>
                    </a:xfrm>
                    <a:prstGeom prst="rect">
                      <a:avLst/>
                    </a:prstGeom>
                    <a:noFill/>
                  </pic:spPr>
                </pic:pic>
              </a:graphicData>
            </a:graphic>
          </wp:anchor>
        </w:drawing>
      </w:r>
    </w:p>
    <w:p>
      <w:pPr>
        <w:spacing w:after="0" w:line="286" w:lineRule="exact"/>
        <w:rPr>
          <w:sz w:val="20"/>
          <w:szCs w:val="20"/>
          <w:color w:val="auto"/>
        </w:rPr>
      </w:pPr>
    </w:p>
    <w:p>
      <w:pPr>
        <w:ind w:left="1080" w:right="4499" w:hanging="667"/>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AIGH Capital Management, LLC. I.R.S. Identification Nos. of above persons (entities only).</w:t>
      </w:r>
    </w:p>
    <w:p>
      <w:pPr>
        <w:spacing w:after="0" w:line="15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27-4413262</w:t>
      </w:r>
    </w:p>
    <w:p>
      <w:pPr>
        <w:spacing w:after="0" w:line="148" w:lineRule="exact"/>
        <w:rPr>
          <w:sz w:val="20"/>
          <w:szCs w:val="20"/>
          <w:color w:val="auto"/>
        </w:rPr>
      </w:pPr>
    </w:p>
    <w:p>
      <w:pPr>
        <w:ind w:left="1080" w:hanging="667"/>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1380" w:hanging="297"/>
        <w:spacing w:after="0" w:line="207" w:lineRule="exact"/>
        <w:tabs>
          <w:tab w:leader="none" w:pos="138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380" w:hanging="297"/>
        <w:spacing w:after="0" w:line="207" w:lineRule="exact"/>
        <w:tabs>
          <w:tab w:leader="none" w:pos="138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4" w:lineRule="exact"/>
        <w:rPr>
          <w:rFonts w:ascii="Times New Roman" w:cs="Times New Roman" w:eastAsia="Times New Roman" w:hAnsi="Times New Roman"/>
          <w:sz w:val="18"/>
          <w:szCs w:val="18"/>
          <w:color w:val="auto"/>
        </w:rPr>
      </w:pPr>
    </w:p>
    <w:p>
      <w:pPr>
        <w:ind w:left="1080" w:hanging="667"/>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60" w:lineRule="exact"/>
        <w:rPr>
          <w:rFonts w:ascii="Times New Roman" w:cs="Times New Roman" w:eastAsia="Times New Roman" w:hAnsi="Times New Roman"/>
          <w:sz w:val="18"/>
          <w:szCs w:val="18"/>
          <w:color w:val="auto"/>
        </w:rPr>
      </w:pPr>
    </w:p>
    <w:p>
      <w:pPr>
        <w:ind w:left="1080" w:hanging="667"/>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of Place of Organization</w:t>
      </w:r>
    </w:p>
    <w:p>
      <w:pPr>
        <w:spacing w:after="0" w:line="2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148"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Number of</w:t>
            </w:r>
          </w:p>
        </w:tc>
        <w:tc>
          <w:tcPr>
            <w:tcW w:w="216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Beneficially</w:t>
            </w:r>
          </w:p>
        </w:tc>
        <w:tc>
          <w:tcPr>
            <w:tcW w:w="2160" w:type="dxa"/>
            <w:vAlign w:val="bottom"/>
            <w:vMerge w:val="restart"/>
          </w:tcPr>
          <w:p>
            <w:pPr>
              <w:ind w:left="820"/>
              <w:spacing w:after="0"/>
              <w:rPr>
                <w:sz w:val="20"/>
                <w:szCs w:val="20"/>
                <w:color w:val="auto"/>
              </w:rPr>
            </w:pPr>
            <w:r>
              <w:rPr>
                <w:rFonts w:ascii="Times New Roman" w:cs="Times New Roman" w:eastAsia="Times New Roman" w:hAnsi="Times New Roman"/>
                <w:sz w:val="18"/>
                <w:szCs w:val="18"/>
                <w:color w:val="auto"/>
                <w:w w:val="96"/>
              </w:rPr>
              <w:t>Sole Voting Power</w:t>
            </w:r>
          </w:p>
        </w:tc>
        <w:tc>
          <w:tcPr>
            <w:tcW w:w="0" w:type="dxa"/>
            <w:vAlign w:val="bottom"/>
          </w:tcPr>
          <w:p>
            <w:pPr>
              <w:spacing w:after="0"/>
              <w:rPr>
                <w:sz w:val="1"/>
                <w:szCs w:val="1"/>
                <w:color w:val="auto"/>
              </w:rPr>
            </w:pPr>
          </w:p>
        </w:tc>
      </w:tr>
      <w:tr>
        <w:trPr>
          <w:trHeight w:val="126"/>
        </w:trPr>
        <w:tc>
          <w:tcPr>
            <w:tcW w:w="11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9"/>
              </w:rPr>
              <w:t>Owned by</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2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2160" w:type="dxa"/>
            <w:vAlign w:val="bottom"/>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3,227,607</w:t>
            </w:r>
          </w:p>
        </w:tc>
        <w:tc>
          <w:tcPr>
            <w:tcW w:w="0" w:type="dxa"/>
            <w:vAlign w:val="bottom"/>
          </w:tcPr>
          <w:p>
            <w:pPr>
              <w:spacing w:after="0"/>
              <w:rPr>
                <w:sz w:val="1"/>
                <w:szCs w:val="1"/>
                <w:color w:val="auto"/>
              </w:rPr>
            </w:pPr>
          </w:p>
        </w:tc>
      </w:tr>
      <w:tr>
        <w:trPr>
          <w:trHeight w:val="126"/>
        </w:trPr>
        <w:tc>
          <w:tcPr>
            <w:tcW w:w="112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Reporting</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2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Person</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4"/>
              </w:rPr>
              <w:t>With</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220" w:right="6479" w:hanging="551"/>
        <w:spacing w:after="0" w:line="454" w:lineRule="auto"/>
        <w:tabs>
          <w:tab w:leader="none" w:pos="222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0</w:t>
      </w:r>
    </w:p>
    <w:p>
      <w:pPr>
        <w:ind w:left="2220" w:hanging="573"/>
        <w:spacing w:after="0"/>
        <w:tabs>
          <w:tab w:leader="none" w:pos="2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21" w:lineRule="exact"/>
        <w:rPr>
          <w:rFonts w:ascii="Times New Roman" w:cs="Times New Roman" w:eastAsia="Times New Roman" w:hAnsi="Times New Roman"/>
          <w:sz w:val="18"/>
          <w:szCs w:val="18"/>
          <w:color w:val="auto"/>
        </w:rPr>
      </w:pPr>
    </w:p>
    <w:p>
      <w:pPr>
        <w:ind w:left="2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3,227,607</w:t>
      </w:r>
    </w:p>
    <w:p>
      <w:pPr>
        <w:spacing w:after="0" w:line="148" w:lineRule="exact"/>
        <w:rPr>
          <w:rFonts w:ascii="Times New Roman" w:cs="Times New Roman" w:eastAsia="Times New Roman" w:hAnsi="Times New Roman"/>
          <w:sz w:val="18"/>
          <w:szCs w:val="18"/>
          <w:color w:val="auto"/>
        </w:rPr>
      </w:pPr>
    </w:p>
    <w:p>
      <w:pPr>
        <w:ind w:left="2220" w:hanging="551"/>
        <w:spacing w:after="0"/>
        <w:tabs>
          <w:tab w:leader="none" w:pos="222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1080" w:right="4359" w:hanging="667"/>
        <w:spacing w:after="0" w:line="437"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3,227,607</w:t>
      </w:r>
    </w:p>
    <w:p>
      <w:pPr>
        <w:spacing w:after="0" w:line="1" w:lineRule="exact"/>
        <w:rPr>
          <w:sz w:val="20"/>
          <w:szCs w:val="20"/>
          <w:color w:val="auto"/>
        </w:rPr>
      </w:pPr>
    </w:p>
    <w:p>
      <w:pPr>
        <w:ind w:left="1080" w:hanging="712"/>
        <w:spacing w:after="0" w:line="207" w:lineRule="exact"/>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1080" w:right="5459" w:hanging="708"/>
        <w:spacing w:after="0" w:line="454"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8.6%</w:t>
      </w:r>
    </w:p>
    <w:p>
      <w:pPr>
        <w:ind w:left="1080" w:hanging="71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688975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98885E103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809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809105"/>
                    </a:xfrm>
                    <a:prstGeom prst="rect">
                      <a:avLst/>
                    </a:prstGeom>
                    <a:noFill/>
                  </pic:spPr>
                </pic:pic>
              </a:graphicData>
            </a:graphic>
          </wp:anchor>
        </w:drawing>
      </w:r>
    </w:p>
    <w:p>
      <w:pPr>
        <w:spacing w:after="0" w:line="286" w:lineRule="exact"/>
        <w:rPr>
          <w:sz w:val="20"/>
          <w:szCs w:val="20"/>
          <w:color w:val="auto"/>
        </w:rPr>
      </w:pPr>
    </w:p>
    <w:p>
      <w:pPr>
        <w:ind w:left="1080" w:hanging="667"/>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Orin Hirschman</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0" w:lineRule="exact"/>
        <w:rPr>
          <w:rFonts w:ascii="Times New Roman" w:cs="Times New Roman" w:eastAsia="Times New Roman" w:hAnsi="Times New Roman"/>
          <w:sz w:val="18"/>
          <w:szCs w:val="18"/>
          <w:color w:val="auto"/>
        </w:rPr>
      </w:pPr>
    </w:p>
    <w:p>
      <w:pPr>
        <w:spacing w:after="0" w:line="358" w:lineRule="exact"/>
        <w:rPr>
          <w:rFonts w:ascii="Times New Roman" w:cs="Times New Roman" w:eastAsia="Times New Roman" w:hAnsi="Times New Roman"/>
          <w:sz w:val="18"/>
          <w:szCs w:val="18"/>
          <w:color w:val="auto"/>
        </w:rPr>
      </w:pPr>
    </w:p>
    <w:p>
      <w:pPr>
        <w:ind w:left="1080" w:hanging="667"/>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1380" w:hanging="297"/>
        <w:spacing w:after="0" w:line="207" w:lineRule="exact"/>
        <w:tabs>
          <w:tab w:leader="none" w:pos="138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380" w:hanging="297"/>
        <w:spacing w:after="0" w:line="207" w:lineRule="exact"/>
        <w:tabs>
          <w:tab w:leader="none" w:pos="138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4" w:lineRule="exact"/>
        <w:rPr>
          <w:rFonts w:ascii="Times New Roman" w:cs="Times New Roman" w:eastAsia="Times New Roman" w:hAnsi="Times New Roman"/>
          <w:sz w:val="18"/>
          <w:szCs w:val="18"/>
          <w:color w:val="auto"/>
        </w:rPr>
      </w:pPr>
    </w:p>
    <w:p>
      <w:pPr>
        <w:ind w:left="1080" w:hanging="667"/>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60" w:lineRule="exact"/>
        <w:rPr>
          <w:rFonts w:ascii="Times New Roman" w:cs="Times New Roman" w:eastAsia="Times New Roman" w:hAnsi="Times New Roman"/>
          <w:sz w:val="18"/>
          <w:szCs w:val="18"/>
          <w:color w:val="auto"/>
        </w:rPr>
      </w:pPr>
    </w:p>
    <w:p>
      <w:pPr>
        <w:ind w:left="1080" w:hanging="667"/>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of Place of Organization</w:t>
      </w:r>
    </w:p>
    <w:p>
      <w:pPr>
        <w:spacing w:after="0" w:line="2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48"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Number of</w:t>
            </w:r>
          </w:p>
        </w:tc>
        <w:tc>
          <w:tcPr>
            <w:tcW w:w="216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Beneficially</w:t>
            </w:r>
          </w:p>
        </w:tc>
        <w:tc>
          <w:tcPr>
            <w:tcW w:w="2160" w:type="dxa"/>
            <w:vAlign w:val="bottom"/>
            <w:vMerge w:val="restart"/>
          </w:tcPr>
          <w:p>
            <w:pPr>
              <w:ind w:left="820"/>
              <w:spacing w:after="0"/>
              <w:rPr>
                <w:sz w:val="20"/>
                <w:szCs w:val="20"/>
                <w:color w:val="auto"/>
              </w:rPr>
            </w:pPr>
            <w:r>
              <w:rPr>
                <w:rFonts w:ascii="Times New Roman" w:cs="Times New Roman" w:eastAsia="Times New Roman" w:hAnsi="Times New Roman"/>
                <w:sz w:val="18"/>
                <w:szCs w:val="18"/>
                <w:color w:val="auto"/>
                <w:w w:val="96"/>
              </w:rPr>
              <w:t>Sole Voting Power</w:t>
            </w:r>
          </w:p>
        </w:tc>
        <w:tc>
          <w:tcPr>
            <w:tcW w:w="0" w:type="dxa"/>
            <w:vAlign w:val="bottom"/>
          </w:tcPr>
          <w:p>
            <w:pPr>
              <w:spacing w:after="0"/>
              <w:rPr>
                <w:sz w:val="1"/>
                <w:szCs w:val="1"/>
                <w:color w:val="auto"/>
              </w:rPr>
            </w:pPr>
          </w:p>
        </w:tc>
      </w:tr>
      <w:tr>
        <w:trPr>
          <w:trHeight w:val="126"/>
        </w:trPr>
        <w:tc>
          <w:tcPr>
            <w:tcW w:w="11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9"/>
              </w:rPr>
              <w:t>Owned by</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2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2160" w:type="dxa"/>
            <w:vAlign w:val="bottom"/>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3,227,607</w:t>
            </w:r>
          </w:p>
        </w:tc>
        <w:tc>
          <w:tcPr>
            <w:tcW w:w="0" w:type="dxa"/>
            <w:vAlign w:val="bottom"/>
          </w:tcPr>
          <w:p>
            <w:pPr>
              <w:spacing w:after="0"/>
              <w:rPr>
                <w:sz w:val="1"/>
                <w:szCs w:val="1"/>
                <w:color w:val="auto"/>
              </w:rPr>
            </w:pPr>
          </w:p>
        </w:tc>
      </w:tr>
      <w:tr>
        <w:trPr>
          <w:trHeight w:val="126"/>
        </w:trPr>
        <w:tc>
          <w:tcPr>
            <w:tcW w:w="112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Reporting</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2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Person</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4"/>
              </w:rPr>
              <w:t>With</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220" w:right="6479" w:hanging="551"/>
        <w:spacing w:after="0" w:line="454" w:lineRule="auto"/>
        <w:tabs>
          <w:tab w:leader="none" w:pos="22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0</w:t>
      </w:r>
    </w:p>
    <w:p>
      <w:pPr>
        <w:ind w:left="2220" w:hanging="573"/>
        <w:spacing w:after="0"/>
        <w:tabs>
          <w:tab w:leader="none" w:pos="2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21" w:lineRule="exact"/>
        <w:rPr>
          <w:rFonts w:ascii="Times New Roman" w:cs="Times New Roman" w:eastAsia="Times New Roman" w:hAnsi="Times New Roman"/>
          <w:sz w:val="18"/>
          <w:szCs w:val="18"/>
          <w:color w:val="auto"/>
        </w:rPr>
      </w:pPr>
    </w:p>
    <w:p>
      <w:pPr>
        <w:ind w:left="2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3,227,607</w:t>
      </w:r>
    </w:p>
    <w:p>
      <w:pPr>
        <w:spacing w:after="0" w:line="148" w:lineRule="exact"/>
        <w:rPr>
          <w:rFonts w:ascii="Times New Roman" w:cs="Times New Roman" w:eastAsia="Times New Roman" w:hAnsi="Times New Roman"/>
          <w:sz w:val="18"/>
          <w:szCs w:val="18"/>
          <w:color w:val="auto"/>
        </w:rPr>
      </w:pPr>
    </w:p>
    <w:p>
      <w:pPr>
        <w:ind w:left="2220" w:hanging="551"/>
        <w:spacing w:after="0"/>
        <w:tabs>
          <w:tab w:leader="none" w:pos="222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1080" w:hanging="667"/>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3,227,607</w:t>
      </w:r>
    </w:p>
    <w:p>
      <w:pPr>
        <w:spacing w:after="0" w:line="119" w:lineRule="exact"/>
        <w:rPr>
          <w:sz w:val="20"/>
          <w:szCs w:val="20"/>
          <w:color w:val="auto"/>
        </w:rPr>
      </w:pPr>
    </w:p>
    <w:p>
      <w:pPr>
        <w:ind w:left="1080" w:hanging="712"/>
        <w:spacing w:after="0" w:line="207" w:lineRule="exact"/>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1080" w:right="5459" w:hanging="708"/>
        <w:spacing w:after="0" w:line="454"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8.6%</w:t>
      </w:r>
    </w:p>
    <w:p>
      <w:pPr>
        <w:ind w:left="1080" w:hanging="71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688975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5" w:lineRule="exact"/>
        <w:rPr>
          <w:sz w:val="20"/>
          <w:szCs w:val="20"/>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ZAFGEN, INC.</w:t>
      </w:r>
    </w:p>
    <w:p>
      <w:pPr>
        <w:spacing w:after="0" w:line="221" w:lineRule="exact"/>
        <w:rPr>
          <w:rFonts w:ascii="Times New Roman" w:cs="Times New Roman" w:eastAsia="Times New Roman" w:hAnsi="Times New Roman"/>
          <w:sz w:val="18"/>
          <w:szCs w:val="18"/>
          <w:b w:val="1"/>
          <w:bCs w:val="1"/>
          <w:color w:val="auto"/>
        </w:rPr>
      </w:pPr>
    </w:p>
    <w:p>
      <w:pPr>
        <w:ind w:left="1100" w:hanging="399"/>
        <w:spacing w:after="0"/>
        <w:tabs>
          <w:tab w:leader="none" w:pos="110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175 PORTLAND STREET 4TH FLOOR BOSTON MA 02114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Name of Person Filing:</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Schedule 13G is being jointly filed by each of the following persons pursuant to Rule 13d-1 promulgated by the Securities and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Exchange Commission pursuant to Section 13 of the Securities Exchange Act of 1934, as amended (the “Act”):</w:t>
      </w:r>
    </w:p>
    <w:p>
      <w:pPr>
        <w:spacing w:after="0" w:line="207" w:lineRule="exact"/>
        <w:rPr>
          <w:sz w:val="20"/>
          <w:szCs w:val="20"/>
          <w:color w:val="auto"/>
        </w:rPr>
      </w:pPr>
    </w:p>
    <w:p>
      <w:pPr>
        <w:jc w:val="both"/>
        <w:ind w:left="2880" w:hanging="283"/>
        <w:spacing w:after="0" w:line="266" w:lineRule="auto"/>
        <w:tabs>
          <w:tab w:leader="none" w:pos="2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AIGH Capital Management, LLC, a Maryland limited liability company ("AIGH LP"), as an Advisor or Sub-Advisor with respect to shares of Common Stock (as defined in Item 2(d) below) held by AIGH Investment Partners, L.P. and WVP Emerging Manger Onshore Fund, LLC;</w:t>
      </w:r>
    </w:p>
    <w:p>
      <w:pPr>
        <w:spacing w:after="0" w:line="176" w:lineRule="exact"/>
        <w:rPr>
          <w:rFonts w:ascii="Times New Roman" w:cs="Times New Roman" w:eastAsia="Times New Roman" w:hAnsi="Times New Roman"/>
          <w:sz w:val="18"/>
          <w:szCs w:val="18"/>
          <w:color w:val="auto"/>
        </w:rPr>
      </w:pPr>
    </w:p>
    <w:p>
      <w:pPr>
        <w:ind w:left="2880" w:hanging="333"/>
        <w:spacing w:after="0" w:line="282" w:lineRule="auto"/>
        <w:tabs>
          <w:tab w:leader="none" w:pos="2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AIGH Investment Partners, L.L.C., a Delaware limited liability company ("AIGH LLC"), with respect to shares of Common Stock (as defined in Item 2(d) below) directly held by it;</w:t>
      </w:r>
    </w:p>
    <w:p>
      <w:pPr>
        <w:spacing w:after="0" w:line="161" w:lineRule="exact"/>
        <w:rPr>
          <w:rFonts w:ascii="Times New Roman" w:cs="Times New Roman" w:eastAsia="Times New Roman" w:hAnsi="Times New Roman"/>
          <w:sz w:val="18"/>
          <w:szCs w:val="18"/>
          <w:color w:val="auto"/>
        </w:rPr>
      </w:pPr>
    </w:p>
    <w:p>
      <w:pPr>
        <w:jc w:val="both"/>
        <w:ind w:left="2880" w:hanging="383"/>
        <w:spacing w:after="0" w:line="266" w:lineRule="auto"/>
        <w:tabs>
          <w:tab w:leader="none" w:pos="2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Orin Hirschman ("Mr. Hirschman"), who is the Managing Member of AIGH Capital Management, LLC and president of AIGH LLC, with respect to shares of Common Stock indirectly held by AIGH LP, directly by AIGH LLC and Mr. Hirschman and his family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principal office and business address of AIGH Capital Management, LLC, AIGH Investment Partners LLC, and Mr. Hirschman is: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6006 Berkeley Avenue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Baltimore MD 21209</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2(a) above and Item 4 of each cover page.</w:t>
      </w:r>
    </w:p>
    <w:p>
      <w:pPr>
        <w:spacing w:after="0" w:line="221" w:lineRule="exact"/>
        <w:rPr>
          <w:sz w:val="20"/>
          <w:szCs w:val="20"/>
          <w:color w:val="auto"/>
        </w:rPr>
      </w:pPr>
    </w:p>
    <w:p>
      <w:pPr>
        <w:ind w:left="1300" w:right="7680" w:hanging="644"/>
        <w:spacing w:after="0" w:line="530" w:lineRule="auto"/>
        <w:tabs>
          <w:tab w:leader="none" w:pos="958"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Title of Class of Securities: </w:t>
      </w:r>
      <w:r>
        <w:rPr>
          <w:rFonts w:ascii="Times New Roman" w:cs="Times New Roman" w:eastAsia="Times New Roman" w:hAnsi="Times New Roman"/>
          <w:sz w:val="17"/>
          <w:szCs w:val="17"/>
          <w:color w:val="auto"/>
        </w:rPr>
        <w:t>Common Stock, $0.001 par value</w:t>
      </w:r>
    </w:p>
    <w:p>
      <w:pPr>
        <w:ind w:left="940" w:hanging="284"/>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Number: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98885E103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4" w:name="page5"/>
    <w:bookmarkEnd w:id="4"/>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30" w:lineRule="exact"/>
        <w:rPr>
          <w:sz w:val="20"/>
          <w:szCs w:val="20"/>
          <w:color w:val="auto"/>
        </w:rPr>
      </w:pPr>
    </w:p>
    <w:p>
      <w:pPr>
        <w:ind w:left="2080" w:hanging="924"/>
        <w:spacing w:after="0" w:line="207" w:lineRule="exact"/>
        <w:tabs>
          <w:tab w:leader="none" w:pos="208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2080" w:hanging="924"/>
        <w:spacing w:after="0" w:line="207" w:lineRule="exact"/>
        <w:tabs>
          <w:tab w:leader="none" w:pos="208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2080" w:hanging="924"/>
        <w:spacing w:after="0" w:line="207" w:lineRule="exact"/>
        <w:tabs>
          <w:tab w:leader="none" w:pos="208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2080" w:hanging="924"/>
        <w:spacing w:after="0" w:line="207" w:lineRule="exact"/>
        <w:tabs>
          <w:tab w:leader="none" w:pos="208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2080" w:hanging="924"/>
        <w:spacing w:after="0" w:line="207" w:lineRule="exact"/>
        <w:tabs>
          <w:tab w:leader="none" w:pos="208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2080" w:hanging="924"/>
        <w:spacing w:after="0" w:line="207" w:lineRule="exact"/>
        <w:tabs>
          <w:tab w:leader="none" w:pos="208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2080" w:hanging="924"/>
        <w:spacing w:after="0" w:line="207" w:lineRule="exact"/>
        <w:tabs>
          <w:tab w:leader="none" w:pos="208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2080" w:hanging="924"/>
        <w:spacing w:after="0" w:line="207" w:lineRule="exact"/>
        <w:tabs>
          <w:tab w:leader="none" w:pos="208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2640" w:right="180" w:hanging="1484"/>
        <w:spacing w:after="0" w:line="226" w:lineRule="exact"/>
        <w:tabs>
          <w:tab w:leader="none" w:pos="2073"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98" w:lineRule="exact"/>
        <w:rPr>
          <w:rFonts w:ascii="Times New Roman" w:cs="Times New Roman" w:eastAsia="Times New Roman" w:hAnsi="Times New Roman"/>
          <w:sz w:val="18"/>
          <w:szCs w:val="18"/>
          <w:color w:val="auto"/>
        </w:rPr>
      </w:pPr>
    </w:p>
    <w:p>
      <w:pPr>
        <w:ind w:left="2080" w:hanging="924"/>
        <w:spacing w:after="0" w:line="207" w:lineRule="exact"/>
        <w:tabs>
          <w:tab w:leader="none" w:pos="208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2080" w:hanging="924"/>
        <w:spacing w:after="0" w:line="207" w:lineRule="exact"/>
        <w:tabs>
          <w:tab w:leader="none" w:pos="208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§240.13d-1(b)(1)(ii)(K).</w:t>
      </w:r>
    </w:p>
    <w:p>
      <w:pPr>
        <w:spacing w:after="0" w:line="25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Items 5,6,7,8 and 9 of each cover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66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jc w:val="center"/>
        <w:ind w:right="89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29"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sectPr>
      </w:pPr>
    </w:p>
    <w:bookmarkStart w:id="5" w:name="page6"/>
    <w:bookmarkEnd w:id="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spacing w:after="0"/>
        <w:tabs>
          <w:tab w:leader="none" w:pos="5700" w:val="left"/>
          <w:tab w:leader="none" w:pos="6280" w:val="left"/>
        </w:tabs>
        <w:rPr>
          <w:sz w:val="20"/>
          <w:szCs w:val="20"/>
          <w:color w:val="auto"/>
        </w:rPr>
      </w:pPr>
      <w:r>
        <w:rPr>
          <w:rFonts w:ascii="Times New Roman" w:cs="Times New Roman" w:eastAsia="Times New Roman" w:hAnsi="Times New Roman"/>
          <w:sz w:val="18"/>
          <w:szCs w:val="18"/>
          <w:color w:val="auto"/>
        </w:rPr>
        <w:t>Dated: December 19,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Orin Hirschman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26035</wp:posOffset>
            </wp:positionV>
            <wp:extent cx="21697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4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Orin Hirschman,</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Individually and as (a) managing member of</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AIGH Capital Management LLC.: and (b)</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president of AIGH Investment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20"/>
      </w:cols>
      <w:pgMar w:left="240" w:top="111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lvl w:ilvl="1">
      <w:lvlJc w:val="left"/>
      <w:lvlText w:val="(%2)"/>
      <w:numFmt w:val="lowerLetter"/>
      <w:start w:val="1"/>
    </w:lvl>
  </w:abstractNum>
  <w:abstractNum w:abstractNumId="3">
    <w:nsid w:val="4DB127F8"/>
    <w:multiLevelType w:val="hybridMultilevel"/>
    <w:lvl w:ilvl="0">
      <w:lvlJc w:val="left"/>
      <w:lvlText w:val="%1"/>
      <w:numFmt w:val="decimal"/>
      <w:start w:val="1"/>
    </w:lvl>
    <w:lvl w:ilvl="1">
      <w:lvlJc w:val="left"/>
      <w:lvlText w:val="%2"/>
      <w:numFmt w:val="decimal"/>
      <w:start w:val="1"/>
    </w:lvl>
    <w:lvl w:ilvl="2">
      <w:lvlJc w:val="left"/>
      <w:lvlText w:val="%3."/>
      <w:numFmt w:val="decimal"/>
      <w:start w:val="6"/>
    </w:lvl>
  </w:abstractNum>
  <w:abstractNum w:abstractNumId="4">
    <w:nsid w:val="216231B"/>
    <w:multiLevelType w:val="hybridMultilevel"/>
    <w:lvl w:ilvl="0">
      <w:lvlJc w:val="left"/>
      <w:lvlText w:val="%1"/>
      <w:numFmt w:val="decimal"/>
      <w:start w:val="1"/>
    </w:lvl>
    <w:lvl w:ilvl="1">
      <w:lvlJc w:val="left"/>
      <w:lvlText w:val="%2."/>
      <w:numFmt w:val="decimal"/>
      <w:start w:val="7"/>
    </w:lvl>
    <w:lvl w:ilvl="2">
      <w:lvlJc w:val="left"/>
      <w:lvlText w:val="%3."/>
      <w:numFmt w:val="decimal"/>
      <w:start w:val="8"/>
    </w:lvl>
  </w:abstractNum>
  <w:abstractNum w:abstractNumId="5">
    <w:nsid w:val="1F16E9E8"/>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6">
    <w:nsid w:val="1190CDE7"/>
    <w:multiLevelType w:val="hybridMultilevel"/>
    <w:lvl w:ilvl="0">
      <w:lvlJc w:val="left"/>
      <w:lvlText w:val="%1."/>
      <w:numFmt w:val="decimal"/>
      <w:start w:val="10"/>
    </w:lvl>
  </w:abstractNum>
  <w:abstractNum w:abstractNumId="7">
    <w:nsid w:val="66EF438D"/>
    <w:multiLevelType w:val="hybridMultilevel"/>
    <w:lvl w:ilvl="0">
      <w:lvlJc w:val="left"/>
      <w:lvlText w:val="%1."/>
      <w:numFmt w:val="decimal"/>
      <w:start w:val="1"/>
    </w:lvl>
    <w:lvl w:ilvl="1">
      <w:lvlJc w:val="left"/>
      <w:lvlText w:val="(%2)"/>
      <w:numFmt w:val="lowerLetter"/>
      <w:start w:val="1"/>
    </w:lvl>
  </w:abstractNum>
  <w:abstractNum w:abstractNumId="8">
    <w:nsid w:val="140E0F76"/>
    <w:multiLevelType w:val="hybridMultilevel"/>
    <w:lvl w:ilvl="0">
      <w:lvlJc w:val="left"/>
      <w:lvlText w:val="%1"/>
      <w:numFmt w:val="decimal"/>
      <w:start w:val="1"/>
    </w:lvl>
    <w:lvl w:ilvl="1">
      <w:lvlJc w:val="left"/>
      <w:lvlText w:val="%2"/>
      <w:numFmt w:val="decimal"/>
      <w:start w:val="1"/>
    </w:lvl>
    <w:lvl w:ilvl="2">
      <w:lvlJc w:val="left"/>
      <w:lvlText w:val="%3."/>
      <w:numFmt w:val="decimal"/>
      <w:start w:val="6"/>
    </w:lvl>
  </w:abstractNum>
  <w:abstractNum w:abstractNumId="9">
    <w:nsid w:val="3352255A"/>
    <w:multiLevelType w:val="hybridMultilevel"/>
    <w:lvl w:ilvl="0">
      <w:lvlJc w:val="left"/>
      <w:lvlText w:val="%1"/>
      <w:numFmt w:val="decimal"/>
      <w:start w:val="1"/>
    </w:lvl>
    <w:lvl w:ilvl="1">
      <w:lvlJc w:val="left"/>
      <w:lvlText w:val="%2."/>
      <w:numFmt w:val="decimal"/>
      <w:start w:val="7"/>
    </w:lvl>
    <w:lvl w:ilvl="2">
      <w:lvlJc w:val="left"/>
      <w:lvlText w:val="%3."/>
      <w:numFmt w:val="decimal"/>
      <w:start w:val="8"/>
    </w:lvl>
  </w:abstractNum>
  <w:abstractNum w:abstractNumId="10">
    <w:nsid w:val="109CF92E"/>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lowerLetter"/>
      <w:start w:val="1"/>
    </w:lvl>
    <w:lvl w:ilvl="1">
      <w:lvlJc w:val="left"/>
      <w:lvlText w:val="(%2)"/>
      <w:numFmt w:val="lowerLetter"/>
      <w:start w:val="2"/>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1)"/>
      <w:numFmt w:val="lowerLetter"/>
      <w:start w:val="4"/>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2019-12-19T11:41:50Z</dcterms:created>
  <dcterms:modified xsi:type="dcterms:W3CDTF">2019-12-19T11:41:50Z</dcterms:modified>
</cp:coreProperties>
</file>