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2)*</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Larimar Therapeutics,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 $0.001 par value per share</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517125100</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8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2087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CHI Advisors LLC</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3,473,366</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3,473,366</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3,473,366</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8.03%</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40"/>
          </w:cols>
          <w:pgMar w:left="320" w:top="958" w:right="939" w:bottom="1440" w:gutter="0" w:footer="0" w:header="0"/>
        </w:sectPr>
      </w:pPr>
    </w:p>
    <w:bookmarkStart w:id="2" w:name="page3"/>
    <w:bookmarkEnd w:id="2"/>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517125100</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Larimar Therapeutics,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Three Bala Plaza East, Suite 506, Bala Cynwyd, PA 19004</w:t>
      </w:r>
    </w:p>
    <w:p>
      <w:pPr>
        <w:spacing w:after="0" w:line="227" w:lineRule="exact"/>
        <w:rPr>
          <w:sz w:val="20"/>
          <w:szCs w:val="20"/>
          <w:color w:val="auto"/>
        </w:rPr>
      </w:pPr>
    </w:p>
    <w:p>
      <w:pPr>
        <w:jc w:val="center"/>
        <w:ind w:right="6700"/>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CHI Advisors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599 Lexington Avenue, 19th Floor</w:t>
      </w:r>
    </w:p>
    <w:p>
      <w:pPr>
        <w:ind w:left="1160"/>
        <w:spacing w:after="0" w:line="238" w:lineRule="auto"/>
        <w:rPr>
          <w:sz w:val="20"/>
          <w:szCs w:val="20"/>
          <w:color w:val="auto"/>
        </w:rPr>
      </w:pPr>
      <w:r>
        <w:rPr>
          <w:rFonts w:ascii="Georgia" w:cs="Georgia" w:eastAsia="Georgia" w:hAnsi="Georgia"/>
          <w:sz w:val="18"/>
          <w:szCs w:val="18"/>
          <w:color w:val="auto"/>
        </w:rPr>
        <w:t>New York, NY 10022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Delaware</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 $0.001 par value per share</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517125100</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134" w:lineRule="exact"/>
        <w:rPr>
          <w:sz w:val="20"/>
          <w:szCs w:val="20"/>
          <w:color w:val="auto"/>
        </w:rPr>
      </w:pPr>
    </w:p>
    <w:p>
      <w:pPr>
        <w:ind w:left="1160" w:right="120"/>
        <w:spacing w:after="0" w:line="237" w:lineRule="auto"/>
        <w:rPr>
          <w:sz w:val="20"/>
          <w:szCs w:val="20"/>
          <w:color w:val="auto"/>
        </w:rPr>
      </w:pPr>
      <w:r>
        <w:rPr>
          <w:rFonts w:ascii="Georgia" w:cs="Georgia" w:eastAsia="Georgia" w:hAnsi="Georgia"/>
          <w:sz w:val="18"/>
          <w:szCs w:val="18"/>
          <w:color w:val="auto"/>
        </w:rPr>
        <w:t>The information required by this item is set forth in Rows 5 through 9 and 11 of the cover page to this Schedule 13G. The ownership percentage reported is based on 43,269,200 outstanding shares of Common Stock, $0.001 par value per share, as reported by the Issuer in its Form 10-Q for the quarterly period ended September 30, 2022 filed with the Securities and Exchange Commission on November 10, 2022.</w:t>
      </w:r>
    </w:p>
    <w:p>
      <w:pPr>
        <w:spacing w:after="0" w:line="136"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3,473,366</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8.03%</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(c) Number of shares as to which the person has:</w:t>
      </w:r>
    </w:p>
    <w:p>
      <w:pPr>
        <w:spacing w:after="0" w:line="134" w:lineRule="exact"/>
        <w:rPr>
          <w:sz w:val="20"/>
          <w:szCs w:val="20"/>
          <w:color w:val="auto"/>
        </w:rPr>
      </w:pPr>
    </w:p>
    <w:p>
      <w:pPr>
        <w:ind w:left="1460" w:right="5660" w:firstLine="8"/>
        <w:spacing w:after="0" w:line="394" w:lineRule="auto"/>
        <w:tabs>
          <w:tab w:leader="none" w:pos="1691"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sole power to vote or to direct the vote: CHI Advisors LLC : 3,473,366</w:t>
      </w:r>
    </w:p>
    <w:p>
      <w:pPr>
        <w:spacing w:after="0" w:line="3" w:lineRule="exact"/>
        <w:rPr>
          <w:rFonts w:ascii="Georgia" w:cs="Georgia" w:eastAsia="Georgia" w:hAnsi="Georgia"/>
          <w:sz w:val="18"/>
          <w:szCs w:val="18"/>
          <w:color w:val="auto"/>
        </w:rPr>
      </w:pPr>
    </w:p>
    <w:p>
      <w:pPr>
        <w:ind w:left="1460" w:right="5380" w:firstLine="8"/>
        <w:spacing w:after="0" w:line="394" w:lineRule="auto"/>
        <w:tabs>
          <w:tab w:leader="none" w:pos="1744"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CHI Advisors LLC :</w:t>
      </w:r>
    </w:p>
    <w:p>
      <w:pPr>
        <w:spacing w:after="0" w:line="1" w:lineRule="exact"/>
        <w:rPr>
          <w:rFonts w:ascii="Georgia" w:cs="Georgia" w:eastAsia="Georgia" w:hAnsi="Georgia"/>
          <w:sz w:val="18"/>
          <w:szCs w:val="18"/>
          <w:color w:val="auto"/>
        </w:rPr>
      </w:pPr>
    </w:p>
    <w:p>
      <w:pPr>
        <w:ind w:left="1800" w:hanging="332"/>
        <w:spacing w:after="0"/>
        <w:tabs>
          <w:tab w:leader="none" w:pos="180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w:t>
      </w:r>
    </w:p>
    <w:p>
      <w:pPr>
        <w:sectPr>
          <w:pgSz w:w="11900" w:h="16902" w:orient="portrait"/>
          <w:cols w:equalWidth="0" w:num="1">
            <w:col w:w="10440"/>
          </w:cols>
          <w:pgMar w:left="400" w:top="958" w:right="105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CHI Advisors LLC : 3,473,366</w:t>
      </w:r>
    </w:p>
    <w:p>
      <w:pPr>
        <w:spacing w:after="0" w:line="134" w:lineRule="exact"/>
        <w:rPr>
          <w:sz w:val="20"/>
          <w:szCs w:val="20"/>
          <w:color w:val="auto"/>
        </w:rPr>
      </w:pPr>
    </w:p>
    <w:p>
      <w:pPr>
        <w:ind w:left="1460" w:right="4280" w:firstLine="8"/>
        <w:spacing w:after="0" w:line="394" w:lineRule="auto"/>
        <w:tabs>
          <w:tab w:leader="none" w:pos="178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 CHI Advisors LLC :</w:t>
      </w:r>
    </w:p>
    <w:p>
      <w:pPr>
        <w:spacing w:after="0" w:line="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256" w:right="111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517125100</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13 2023</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CHI Advisors LLC</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Ashley Latourelle</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Ashley Latourelle</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2023-02-13T11:05:52Z</dcterms:created>
  <dcterms:modified xsi:type="dcterms:W3CDTF">2023-02-13T11:05:52Z</dcterms:modified>
</cp:coreProperties>
</file>