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BEN-MAIMON CAROLE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LARIMAR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BALA PLAZA EAST, SUITE 506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BALA CYNWYD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highlight w:val="white"/>
              </w:rPr>
              <w:t>LRMR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029" w:type="dxa"/>
        <w:jc w:val="left"/>
        <w:tblInd w:w="0" w:type="dxa"/>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40,000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40,000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option vests 25% on May 10, 2023, with the remaining 75% vesting in equal monthly installments on the last day of each of the 36 calendar months immediately following such date, subject to the Reporting Person's continued service with the Issuer through the applicable vesting dates.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Jennifer Johansson,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05/10/2022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29611"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581</Words>
  <CharactersWithSpaces>3675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