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LEFF JONATHAN 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LARIMAR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BALA PLAZA EAST, SUITE 506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BALA CYNWYD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highlight w:val="white"/>
              </w:rPr>
              <w:t>LRMR</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1"/>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05/10/2022</w:t>
            </w:r>
            <w:r>
              <w:rPr/>
              <w:t xml:space="preserve"> </w:t>
            </w:r>
          </w:p>
        </w:tc>
        <w:tc>
          <w:tcPr>
            <w:tcW w:w="30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3"/>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924" w:type="dxa"/>
        <w:jc w:val="left"/>
        <w:tblInd w:w="0" w:type="dxa"/>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74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8,300</w:t>
            </w:r>
            <w:r>
              <w:rPr>
                <w:rFonts w:ascii="Times;serif" w:hAnsi="Times;serif"/>
                <w:color w:val="008000"/>
                <w:position w:val="7"/>
                <w:sz w:val="16"/>
                <w:sz w:val="20"/>
                <w:highlight w:val="white"/>
              </w:rPr>
              <w:t>(1)</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7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8,300</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8,300</w:t>
            </w:r>
            <w:r>
              <w:rPr>
                <w:rFonts w:ascii="Times;serif" w:hAnsi="Times;serif"/>
                <w:color w:val="008000"/>
                <w:position w:val="7"/>
                <w:sz w:val="16"/>
                <w:sz w:val="20"/>
                <w:highlight w:val="white"/>
              </w:rPr>
              <w:t>(1)</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Reporting Person, a partner in Deerfield Management Company, L.P., has no pecuniary interest in the securities reported herein and disclaims beneficial ownership of such securities. The Reporting Person holds the options for the benefit, and at the direction, of Deerfield Management Company, L.P.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options vest on the earlier of (a) May 10, 2023 or (b) the date of the Company's next annual meeting of stockholders, in each case subject to the Reporting Person's continued service on the Board of Directors of the Company.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Jennifer Johansson,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05/10/2022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5242"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617</Words>
  <CharactersWithSpaces>3909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