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418465</wp:posOffset>
            </wp:positionH>
            <wp:positionV relativeFrom="page">
              <wp:posOffset>361950</wp:posOffset>
            </wp:positionV>
            <wp:extent cx="67163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16395" cy="6985"/>
                    </a:xfrm>
                    <a:prstGeom prst="rect">
                      <a:avLst/>
                    </a:prstGeom>
                    <a:noFill/>
                  </pic:spPr>
                </pic:pic>
              </a:graphicData>
            </a:graphic>
          </wp:anchor>
        </w:drawing>
        <w:drawing>
          <wp:anchor simplePos="0" relativeHeight="251657728" behindDoc="1" locked="0" layoutInCell="0" allowOverlap="1">
            <wp:simplePos x="0" y="0"/>
            <wp:positionH relativeFrom="page">
              <wp:posOffset>418465</wp:posOffset>
            </wp:positionH>
            <wp:positionV relativeFrom="page">
              <wp:posOffset>375920</wp:posOffset>
            </wp:positionV>
            <wp:extent cx="67163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16395" cy="6985"/>
                    </a:xfrm>
                    <a:prstGeom prst="rect">
                      <a:avLst/>
                    </a:prstGeom>
                    <a:noFill/>
                  </pic:spPr>
                </pic:pic>
              </a:graphicData>
            </a:graphic>
          </wp:anchor>
        </w:drawing>
        <w:t>UNITED STATES</w:t>
      </w:r>
    </w:p>
    <w:p>
      <w:pPr>
        <w:spacing w:after="0" w:line="35"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104775</wp:posOffset>
            </wp:positionV>
            <wp:extent cx="135445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7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125730</wp:posOffset>
            </wp:positionV>
            <wp:extent cx="13544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30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CURRENT REPORT</w:t>
      </w:r>
    </w:p>
    <w:p>
      <w:pPr>
        <w:spacing w:after="0" w:line="13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June 01,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168275</wp:posOffset>
            </wp:positionV>
            <wp:extent cx="135445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36"/>
          <w:szCs w:val="36"/>
          <w:b w:val="1"/>
          <w:bCs w:val="1"/>
          <w:color w:val="auto"/>
        </w:rPr>
        <w:t>Larimar Therapeutics, Inc.</w:t>
      </w:r>
    </w:p>
    <w:p>
      <w:pPr>
        <w:spacing w:after="0" w:line="84"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202565</wp:posOffset>
            </wp:positionV>
            <wp:extent cx="135445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tbl>
      <w:tblPr>
        <w:tblLayout w:type="fixed"/>
        <w:tblInd w:w="1121" w:type="dxa"/>
        <w:tblCellMar>
          <w:top w:w="0" w:type="dxa"/>
          <w:left w:w="0" w:type="dxa"/>
          <w:bottom w:w="0" w:type="dxa"/>
          <w:right w:w="0" w:type="dxa"/>
        </w:tblCellMar>
      </w:tblPr>
      <w:tr>
        <w:trPr>
          <w:trHeight w:val="190"/>
        </w:trPr>
        <w:tc>
          <w:tcPr>
            <w:tcW w:w="2780" w:type="dxa"/>
            <w:vAlign w:val="bottom"/>
          </w:tcPr>
          <w:p>
            <w:pPr>
              <w:jc w:val="center"/>
              <w:ind w:right="616"/>
              <w:spacing w:after="0"/>
              <w:rPr>
                <w:sz w:val="20"/>
                <w:szCs w:val="20"/>
                <w:color w:val="auto"/>
              </w:rPr>
            </w:pPr>
            <w:r>
              <w:rPr>
                <w:rFonts w:ascii="Arial" w:cs="Arial" w:eastAsia="Arial" w:hAnsi="Arial"/>
                <w:sz w:val="14"/>
                <w:szCs w:val="14"/>
                <w:b w:val="1"/>
                <w:bCs w:val="1"/>
                <w:color w:val="auto"/>
              </w:rPr>
              <w:t>Delaware</w:t>
            </w:r>
          </w:p>
        </w:tc>
        <w:tc>
          <w:tcPr>
            <w:tcW w:w="3080" w:type="dxa"/>
            <w:vAlign w:val="bottom"/>
          </w:tcPr>
          <w:p>
            <w:pPr>
              <w:jc w:val="right"/>
              <w:ind w:right="1276"/>
              <w:spacing w:after="0"/>
              <w:rPr>
                <w:sz w:val="20"/>
                <w:szCs w:val="20"/>
                <w:color w:val="auto"/>
              </w:rPr>
            </w:pPr>
            <w:r>
              <w:rPr>
                <w:rFonts w:ascii="Arial" w:cs="Arial" w:eastAsia="Arial" w:hAnsi="Arial"/>
                <w:sz w:val="14"/>
                <w:szCs w:val="14"/>
                <w:b w:val="1"/>
                <w:bCs w:val="1"/>
                <w:color w:val="auto"/>
              </w:rPr>
              <w:t>001-36510</w:t>
            </w:r>
          </w:p>
        </w:tc>
        <w:tc>
          <w:tcPr>
            <w:tcW w:w="1900" w:type="dxa"/>
            <w:vAlign w:val="bottom"/>
          </w:tcPr>
          <w:p>
            <w:pPr>
              <w:jc w:val="right"/>
              <w:ind w:right="18"/>
              <w:spacing w:after="0"/>
              <w:rPr>
                <w:sz w:val="20"/>
                <w:szCs w:val="20"/>
                <w:color w:val="auto"/>
              </w:rPr>
            </w:pPr>
            <w:r>
              <w:rPr>
                <w:rFonts w:ascii="Arial" w:cs="Arial" w:eastAsia="Arial" w:hAnsi="Arial"/>
                <w:sz w:val="14"/>
                <w:szCs w:val="14"/>
                <w:b w:val="1"/>
                <w:bCs w:val="1"/>
                <w:color w:val="auto"/>
              </w:rPr>
              <w:t>20-3857670</w:t>
            </w:r>
          </w:p>
        </w:tc>
      </w:tr>
      <w:tr>
        <w:trPr>
          <w:trHeight w:val="144"/>
        </w:trPr>
        <w:tc>
          <w:tcPr>
            <w:tcW w:w="2780" w:type="dxa"/>
            <w:vAlign w:val="bottom"/>
          </w:tcPr>
          <w:p>
            <w:pPr>
              <w:jc w:val="center"/>
              <w:ind w:right="616"/>
              <w:spacing w:after="0"/>
              <w:rPr>
                <w:sz w:val="20"/>
                <w:szCs w:val="20"/>
                <w:color w:val="auto"/>
              </w:rPr>
            </w:pPr>
            <w:r>
              <w:rPr>
                <w:rFonts w:ascii="Arial" w:cs="Arial" w:eastAsia="Arial" w:hAnsi="Arial"/>
                <w:sz w:val="11"/>
                <w:szCs w:val="11"/>
                <w:b w:val="1"/>
                <w:bCs w:val="1"/>
                <w:color w:val="auto"/>
                <w:w w:val="99"/>
              </w:rPr>
              <w:t>(State or Other Jurisdiction</w:t>
            </w:r>
          </w:p>
        </w:tc>
        <w:tc>
          <w:tcPr>
            <w:tcW w:w="3080" w:type="dxa"/>
            <w:vAlign w:val="bottom"/>
          </w:tcPr>
          <w:p>
            <w:pPr>
              <w:jc w:val="center"/>
              <w:ind w:right="236"/>
              <w:spacing w:after="0"/>
              <w:rPr>
                <w:sz w:val="20"/>
                <w:szCs w:val="20"/>
                <w:color w:val="auto"/>
              </w:rPr>
            </w:pPr>
            <w:r>
              <w:rPr>
                <w:rFonts w:ascii="Arial" w:cs="Arial" w:eastAsia="Arial" w:hAnsi="Arial"/>
                <w:sz w:val="11"/>
                <w:szCs w:val="11"/>
                <w:b w:val="1"/>
                <w:bCs w:val="1"/>
                <w:color w:val="auto"/>
              </w:rPr>
              <w:t>(Commission File Number)</w:t>
            </w:r>
          </w:p>
        </w:tc>
        <w:tc>
          <w:tcPr>
            <w:tcW w:w="1900" w:type="dxa"/>
            <w:vAlign w:val="bottom"/>
          </w:tcPr>
          <w:p>
            <w:pPr>
              <w:jc w:val="center"/>
              <w:ind w:left="898"/>
              <w:spacing w:after="0"/>
              <w:rPr>
                <w:sz w:val="20"/>
                <w:szCs w:val="20"/>
                <w:color w:val="auto"/>
              </w:rPr>
            </w:pPr>
            <w:r>
              <w:rPr>
                <w:rFonts w:ascii="Arial" w:cs="Arial" w:eastAsia="Arial" w:hAnsi="Arial"/>
                <w:sz w:val="11"/>
                <w:szCs w:val="11"/>
                <w:b w:val="1"/>
                <w:bCs w:val="1"/>
                <w:color w:val="auto"/>
                <w:w w:val="98"/>
              </w:rPr>
              <w:t>(IRS Employer</w:t>
            </w:r>
          </w:p>
        </w:tc>
      </w:tr>
      <w:tr>
        <w:trPr>
          <w:trHeight w:val="155"/>
        </w:trPr>
        <w:tc>
          <w:tcPr>
            <w:tcW w:w="2780" w:type="dxa"/>
            <w:vAlign w:val="bottom"/>
          </w:tcPr>
          <w:p>
            <w:pPr>
              <w:jc w:val="center"/>
              <w:ind w:right="616"/>
              <w:spacing w:after="0"/>
              <w:rPr>
                <w:sz w:val="20"/>
                <w:szCs w:val="20"/>
                <w:color w:val="auto"/>
              </w:rPr>
            </w:pPr>
            <w:r>
              <w:rPr>
                <w:rFonts w:ascii="Arial" w:cs="Arial" w:eastAsia="Arial" w:hAnsi="Arial"/>
                <w:sz w:val="11"/>
                <w:szCs w:val="11"/>
                <w:b w:val="1"/>
                <w:bCs w:val="1"/>
                <w:color w:val="auto"/>
              </w:rPr>
              <w:t>of Incorporation)</w:t>
            </w:r>
          </w:p>
        </w:tc>
        <w:tc>
          <w:tcPr>
            <w:tcW w:w="3080" w:type="dxa"/>
            <w:vAlign w:val="bottom"/>
          </w:tcPr>
          <w:p>
            <w:pPr>
              <w:spacing w:after="0"/>
              <w:rPr>
                <w:sz w:val="13"/>
                <w:szCs w:val="13"/>
                <w:color w:val="auto"/>
              </w:rPr>
            </w:pPr>
          </w:p>
        </w:tc>
        <w:tc>
          <w:tcPr>
            <w:tcW w:w="1900" w:type="dxa"/>
            <w:vAlign w:val="bottom"/>
          </w:tcPr>
          <w:p>
            <w:pPr>
              <w:jc w:val="center"/>
              <w:ind w:left="898"/>
              <w:spacing w:after="0"/>
              <w:rPr>
                <w:sz w:val="20"/>
                <w:szCs w:val="20"/>
                <w:color w:val="auto"/>
              </w:rPr>
            </w:pPr>
            <w:r>
              <w:rPr>
                <w:rFonts w:ascii="Arial" w:cs="Arial" w:eastAsia="Arial" w:hAnsi="Arial"/>
                <w:sz w:val="11"/>
                <w:szCs w:val="11"/>
                <w:b w:val="1"/>
                <w:bCs w:val="1"/>
                <w:color w:val="auto"/>
              </w:rPr>
              <w:t>Identification No.)</w:t>
            </w:r>
          </w:p>
        </w:tc>
      </w:tr>
      <w:tr>
        <w:trPr>
          <w:trHeight w:val="345"/>
        </w:trPr>
        <w:tc>
          <w:tcPr>
            <w:tcW w:w="2780" w:type="dxa"/>
            <w:vAlign w:val="bottom"/>
          </w:tcPr>
          <w:p>
            <w:pPr>
              <w:jc w:val="center"/>
              <w:ind w:right="616"/>
              <w:spacing w:after="0"/>
              <w:rPr>
                <w:sz w:val="20"/>
                <w:szCs w:val="20"/>
                <w:color w:val="auto"/>
              </w:rPr>
            </w:pPr>
            <w:r>
              <w:rPr>
                <w:rFonts w:ascii="Arial" w:cs="Arial" w:eastAsia="Arial" w:hAnsi="Arial"/>
                <w:sz w:val="14"/>
                <w:szCs w:val="14"/>
                <w:b w:val="1"/>
                <w:bCs w:val="1"/>
                <w:color w:val="auto"/>
              </w:rPr>
              <w:t>Three Bala Plaza East</w:t>
            </w:r>
          </w:p>
        </w:tc>
        <w:tc>
          <w:tcPr>
            <w:tcW w:w="308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90"/>
        </w:trPr>
        <w:tc>
          <w:tcPr>
            <w:tcW w:w="2780" w:type="dxa"/>
            <w:vAlign w:val="bottom"/>
          </w:tcPr>
          <w:p>
            <w:pPr>
              <w:jc w:val="center"/>
              <w:ind w:right="616"/>
              <w:spacing w:after="0"/>
              <w:rPr>
                <w:sz w:val="20"/>
                <w:szCs w:val="20"/>
                <w:color w:val="auto"/>
              </w:rPr>
            </w:pPr>
            <w:r>
              <w:rPr>
                <w:rFonts w:ascii="Arial" w:cs="Arial" w:eastAsia="Arial" w:hAnsi="Arial"/>
                <w:sz w:val="14"/>
                <w:szCs w:val="14"/>
                <w:b w:val="1"/>
                <w:bCs w:val="1"/>
                <w:color w:val="auto"/>
              </w:rPr>
              <w:t>Bala Cynwyd, Pennsylvania</w:t>
            </w:r>
          </w:p>
        </w:tc>
        <w:tc>
          <w:tcPr>
            <w:tcW w:w="3080" w:type="dxa"/>
            <w:vAlign w:val="bottom"/>
          </w:tcPr>
          <w:p>
            <w:pPr>
              <w:spacing w:after="0"/>
              <w:rPr>
                <w:sz w:val="16"/>
                <w:szCs w:val="16"/>
                <w:color w:val="auto"/>
              </w:rPr>
            </w:pPr>
          </w:p>
        </w:tc>
        <w:tc>
          <w:tcPr>
            <w:tcW w:w="1900" w:type="dxa"/>
            <w:vAlign w:val="bottom"/>
          </w:tcPr>
          <w:p>
            <w:pPr>
              <w:jc w:val="right"/>
              <w:ind w:right="198"/>
              <w:spacing w:after="0"/>
              <w:rPr>
                <w:sz w:val="20"/>
                <w:szCs w:val="20"/>
                <w:color w:val="auto"/>
              </w:rPr>
            </w:pPr>
            <w:r>
              <w:rPr>
                <w:rFonts w:ascii="Arial" w:cs="Arial" w:eastAsia="Arial" w:hAnsi="Arial"/>
                <w:sz w:val="14"/>
                <w:szCs w:val="14"/>
                <w:b w:val="1"/>
                <w:bCs w:val="1"/>
                <w:color w:val="auto"/>
              </w:rPr>
              <w:t>19004</w:t>
            </w:r>
          </w:p>
        </w:tc>
      </w:tr>
      <w:tr>
        <w:trPr>
          <w:trHeight w:val="155"/>
        </w:trPr>
        <w:tc>
          <w:tcPr>
            <w:tcW w:w="2780" w:type="dxa"/>
            <w:vAlign w:val="bottom"/>
          </w:tcPr>
          <w:p>
            <w:pPr>
              <w:jc w:val="center"/>
              <w:ind w:right="616"/>
              <w:spacing w:after="0"/>
              <w:rPr>
                <w:sz w:val="20"/>
                <w:szCs w:val="20"/>
                <w:color w:val="auto"/>
              </w:rPr>
            </w:pPr>
            <w:r>
              <w:rPr>
                <w:rFonts w:ascii="Arial" w:cs="Arial" w:eastAsia="Arial" w:hAnsi="Arial"/>
                <w:sz w:val="11"/>
                <w:szCs w:val="11"/>
                <w:b w:val="1"/>
                <w:bCs w:val="1"/>
                <w:color w:val="auto"/>
              </w:rPr>
              <w:t>(Address of Principal Executive Offices)</w:t>
            </w:r>
          </w:p>
        </w:tc>
        <w:tc>
          <w:tcPr>
            <w:tcW w:w="3080" w:type="dxa"/>
            <w:vAlign w:val="bottom"/>
          </w:tcPr>
          <w:p>
            <w:pPr>
              <w:spacing w:after="0"/>
              <w:rPr>
                <w:sz w:val="13"/>
                <w:szCs w:val="13"/>
                <w:color w:val="auto"/>
              </w:rPr>
            </w:pPr>
          </w:p>
        </w:tc>
        <w:tc>
          <w:tcPr>
            <w:tcW w:w="1900" w:type="dxa"/>
            <w:vAlign w:val="bottom"/>
          </w:tcPr>
          <w:p>
            <w:pPr>
              <w:jc w:val="center"/>
              <w:ind w:left="898"/>
              <w:spacing w:after="0"/>
              <w:rPr>
                <w:sz w:val="20"/>
                <w:szCs w:val="20"/>
                <w:color w:val="auto"/>
              </w:rPr>
            </w:pPr>
            <w:r>
              <w:rPr>
                <w:rFonts w:ascii="Arial" w:cs="Arial" w:eastAsia="Arial" w:hAnsi="Arial"/>
                <w:sz w:val="11"/>
                <w:szCs w:val="11"/>
                <w:b w:val="1"/>
                <w:bCs w:val="1"/>
                <w:color w:val="auto"/>
                <w:w w:val="99"/>
              </w:rPr>
              <w:t>(Zip Code)</w:t>
            </w:r>
          </w:p>
        </w:tc>
      </w:tr>
    </w:tbl>
    <w:p>
      <w:pPr>
        <w:spacing w:after="0" w:line="33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(844) 511-9056</w:t>
      </w:r>
    </w:p>
    <w:p>
      <w:pPr>
        <w:spacing w:after="0" w:line="200" w:lineRule="exact"/>
        <w:rPr>
          <w:sz w:val="24"/>
          <w:szCs w:val="24"/>
          <w:color w:val="auto"/>
        </w:rPr>
      </w:pPr>
    </w:p>
    <w:p>
      <w:pPr>
        <w:spacing w:after="0" w:line="329"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203835</wp:posOffset>
            </wp:positionV>
            <wp:extent cx="135445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54455" cy="698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1"/>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9" w:lineRule="exact"/>
        <w:rPr>
          <w:sz w:val="24"/>
          <w:szCs w:val="2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94" w:lineRule="exact"/>
        <w:rPr>
          <w:rFonts w:ascii="MS PGothic" w:cs="MS PGothic" w:eastAsia="MS PGothic" w:hAnsi="MS PGothic"/>
          <w:sz w:val="14"/>
          <w:szCs w:val="1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94" w:lineRule="exact"/>
        <w:rPr>
          <w:rFonts w:ascii="MS PGothic" w:cs="MS PGothic" w:eastAsia="MS PGothic" w:hAnsi="MS PGothic"/>
          <w:sz w:val="14"/>
          <w:szCs w:val="1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94" w:lineRule="exact"/>
        <w:rPr>
          <w:rFonts w:ascii="MS PGothic" w:cs="MS PGothic" w:eastAsia="MS PGothic" w:hAnsi="MS PGothic"/>
          <w:sz w:val="14"/>
          <w:szCs w:val="14"/>
          <w:color w:val="auto"/>
        </w:rPr>
      </w:pPr>
    </w:p>
    <w:p>
      <w:pPr>
        <w:ind w:left="321" w:hanging="321"/>
        <w:spacing w:after="0"/>
        <w:tabs>
          <w:tab w:leader="none" w:pos="321"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3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40" w:orient="portrait"/>
          <w:cols w:equalWidth="0" w:num="1">
            <w:col w:w="10541"/>
          </w:cols>
          <w:pgMar w:left="659" w:top="816" w:right="700" w:bottom="1440" w:gutter="0" w:footer="0" w:header="0"/>
        </w:sectPr>
      </w:pPr>
    </w:p>
    <w:p>
      <w:pPr>
        <w:spacing w:after="0" w:line="328" w:lineRule="exact"/>
        <w:rPr>
          <w:sz w:val="24"/>
          <w:szCs w:val="24"/>
          <w:color w:val="auto"/>
        </w:rPr>
      </w:pPr>
    </w:p>
    <w:p>
      <w:pPr>
        <w:ind w:left="1381"/>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680"/>
        <w:spacing w:after="0"/>
        <w:rPr>
          <w:sz w:val="20"/>
          <w:szCs w:val="20"/>
          <w:color w:val="auto"/>
        </w:rPr>
      </w:pPr>
      <w:r>
        <w:rPr>
          <w:rFonts w:ascii="Arial" w:cs="Arial" w:eastAsia="Arial" w:hAnsi="Arial"/>
          <w:sz w:val="14"/>
          <w:szCs w:val="14"/>
          <w:b w:val="1"/>
          <w:bCs w:val="1"/>
          <w:color w:val="auto"/>
        </w:rPr>
        <w:t>Trading</w:t>
      </w:r>
    </w:p>
    <w:p>
      <w:pPr>
        <w:spacing w:after="0" w:line="24" w:lineRule="exact"/>
        <w:rPr>
          <w:sz w:val="24"/>
          <w:szCs w:val="24"/>
          <w:color w:val="auto"/>
        </w:rPr>
      </w:pPr>
    </w:p>
    <w:p>
      <w:pPr>
        <w:jc w:val="center"/>
        <w:ind w:right="680"/>
        <w:spacing w:after="0"/>
        <w:rPr>
          <w:sz w:val="20"/>
          <w:szCs w:val="20"/>
          <w:color w:val="auto"/>
        </w:rPr>
      </w:pPr>
      <w:r>
        <w:rPr>
          <w:rFonts w:ascii="Arial" w:cs="Arial" w:eastAsia="Arial" w:hAnsi="Arial"/>
          <w:sz w:val="14"/>
          <w:szCs w:val="14"/>
          <w:b w:val="1"/>
          <w:bCs w:val="1"/>
          <w:color w:val="auto"/>
        </w:rPr>
        <w:t>Symbol(s)</w:t>
      </w:r>
    </w:p>
    <w:p>
      <w:pPr>
        <w:spacing w:after="0" w:line="20" w:lineRule="exact"/>
        <w:rPr>
          <w:sz w:val="24"/>
          <w:szCs w:val="24"/>
          <w:color w:val="auto"/>
        </w:rPr>
      </w:pPr>
      <w:r>
        <w:rPr>
          <w:sz w:val="24"/>
          <w:szCs w:val="24"/>
          <w:color w:val="auto"/>
        </w:rPr>
        <w:br w:type="column"/>
      </w:r>
    </w:p>
    <w:p>
      <w:pPr>
        <w:spacing w:after="0" w:line="308"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41" w:lineRule="exact"/>
        <w:rPr>
          <w:sz w:val="24"/>
          <w:szCs w:val="24"/>
          <w:color w:val="auto"/>
        </w:rPr>
      </w:pPr>
    </w:p>
    <w:p>
      <w:pPr>
        <w:sectPr>
          <w:pgSz w:w="11900" w:h="16840" w:orient="portrait"/>
          <w:cols w:equalWidth="0" w:num="3">
            <w:col w:w="3861" w:space="720"/>
            <w:col w:w="1380" w:space="720"/>
            <w:col w:w="3860"/>
          </w:cols>
          <w:pgMar w:left="659" w:top="816" w:right="700" w:bottom="1440" w:gutter="0" w:footer="0" w:header="0"/>
          <w:type w:val="continuous"/>
        </w:sectPr>
      </w:pPr>
    </w:p>
    <w:p>
      <w:pPr>
        <w:ind w:left="621"/>
        <w:spacing w:after="0"/>
        <w:rPr>
          <w:sz w:val="20"/>
          <w:szCs w:val="20"/>
          <w:color w:val="auto"/>
        </w:rPr>
      </w:pPr>
      <w:r>
        <w:rPr>
          <w:rFonts w:ascii="Arial" w:cs="Arial" w:eastAsia="Arial" w:hAnsi="Arial"/>
          <w:sz w:val="14"/>
          <w:szCs w:val="14"/>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lrmr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Nasdaq Global Market</w:t>
      </w:r>
    </w:p>
    <w:p>
      <w:pPr>
        <w:spacing w:after="0" w:line="178" w:lineRule="exact"/>
        <w:rPr>
          <w:sz w:val="24"/>
          <w:szCs w:val="24"/>
          <w:color w:val="auto"/>
        </w:rPr>
      </w:pPr>
    </w:p>
    <w:p>
      <w:pPr>
        <w:sectPr>
          <w:pgSz w:w="11900" w:h="16840" w:orient="portrait"/>
          <w:cols w:equalWidth="0" w:num="3">
            <w:col w:w="4081" w:space="720"/>
            <w:col w:w="1960" w:space="720"/>
            <w:col w:w="3060"/>
          </w:cols>
          <w:pgMar w:left="659" w:top="816" w:right="700" w:bottom="1440" w:gutter="0" w:footer="0" w:header="0"/>
          <w:type w:val="continuous"/>
        </w:sectPr>
      </w:pPr>
    </w:p>
    <w:p>
      <w:pPr>
        <w:ind w:left="1"/>
        <w:spacing w:after="0" w:line="280"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6" w:lineRule="exact"/>
        <w:rPr>
          <w:sz w:val="24"/>
          <w:szCs w:val="24"/>
          <w:color w:val="auto"/>
        </w:rPr>
      </w:pPr>
    </w:p>
    <w:p>
      <w:pPr>
        <w:ind w:left="1"/>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74" w:lineRule="exact"/>
        <w:rPr>
          <w:sz w:val="24"/>
          <w:szCs w:val="24"/>
          <w:color w:val="auto"/>
        </w:rPr>
      </w:pPr>
    </w:p>
    <w:p>
      <w:pPr>
        <w:ind w:left="1" w:right="14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671639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1639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671639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16395" cy="698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255905</wp:posOffset>
            </wp:positionV>
            <wp:extent cx="674179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10541"/>
          </w:cols>
          <w:pgMar w:left="659" w:top="816" w:right="70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Item 8.01 Other Events.</w:t>
      </w:r>
    </w:p>
    <w:p>
      <w:pPr>
        <w:spacing w:after="0" w:line="103" w:lineRule="exact"/>
        <w:rPr>
          <w:sz w:val="20"/>
          <w:szCs w:val="20"/>
          <w:color w:val="auto"/>
        </w:rPr>
      </w:pPr>
    </w:p>
    <w:p>
      <w:pPr>
        <w:jc w:val="both"/>
        <w:ind w:right="180"/>
        <w:spacing w:after="0" w:line="264" w:lineRule="auto"/>
        <w:rPr>
          <w:sz w:val="20"/>
          <w:szCs w:val="20"/>
          <w:color w:val="auto"/>
        </w:rPr>
      </w:pPr>
      <w:r>
        <w:rPr>
          <w:rFonts w:ascii="Arial" w:cs="Arial" w:eastAsia="Arial" w:hAnsi="Arial"/>
          <w:sz w:val="14"/>
          <w:szCs w:val="14"/>
          <w:color w:val="auto"/>
        </w:rPr>
        <w:t xml:space="preserve">On June 1, 2023, Larimar Therapeutics, Inc. (the “ </w:t>
      </w:r>
      <w:r>
        <w:rPr>
          <w:rFonts w:ascii="Arial" w:cs="Arial" w:eastAsia="Arial" w:hAnsi="Arial"/>
          <w:sz w:val="14"/>
          <w:szCs w:val="14"/>
          <w:u w:val="single" w:color="auto"/>
          <w:color w:val="auto"/>
        </w:rPr>
        <w:t>Company</w:t>
      </w:r>
      <w:r>
        <w:rPr>
          <w:rFonts w:ascii="Arial" w:cs="Arial" w:eastAsia="Arial" w:hAnsi="Arial"/>
          <w:sz w:val="14"/>
          <w:szCs w:val="14"/>
          <w:color w:val="auto"/>
        </w:rPr>
        <w:t>”) posted on its website an updated slide presentation, which is attached as Exhibit 99.1 to this Current Report on Form 8-K and is incorporated herein by reference. Representatives of the Company will use the presentation in various meetings with investors, analysts and other parties from time to time.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(d) Exhibits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Below is a list of exhibits included with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115570</wp:posOffset>
            </wp:positionV>
            <wp:extent cx="222885" cy="138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2885" cy="13843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Exhibit No.</w:t>
            </w:r>
          </w:p>
        </w:tc>
        <w:tc>
          <w:tcPr>
            <w:tcW w:w="320" w:type="dxa"/>
            <w:vAlign w:val="bottom"/>
          </w:tcPr>
          <w:p>
            <w:pPr>
              <w:spacing w:after="0"/>
              <w:rPr>
                <w:sz w:val="14"/>
                <w:szCs w:val="14"/>
                <w:color w:val="auto"/>
              </w:rPr>
            </w:pPr>
          </w:p>
        </w:tc>
        <w:tc>
          <w:tcPr>
            <w:tcW w:w="9200" w:type="dxa"/>
            <w:vAlign w:val="bottom"/>
            <w:tcBorders>
              <w:bottom w:val="single" w:sz="8" w:color="auto"/>
            </w:tcBorders>
            <w:gridSpan w:val="2"/>
          </w:tcPr>
          <w:p>
            <w:pPr>
              <w:ind w:left="4300"/>
              <w:spacing w:after="0"/>
              <w:rPr>
                <w:sz w:val="20"/>
                <w:szCs w:val="20"/>
                <w:color w:val="auto"/>
              </w:rPr>
            </w:pPr>
            <w:r>
              <w:rPr>
                <w:rFonts w:ascii="Arial" w:cs="Arial" w:eastAsia="Arial" w:hAnsi="Arial"/>
                <w:sz w:val="12"/>
                <w:szCs w:val="12"/>
                <w:b w:val="1"/>
                <w:bCs w:val="1"/>
                <w:color w:val="auto"/>
              </w:rPr>
              <w:t>Document</w:t>
            </w:r>
          </w:p>
        </w:tc>
      </w:tr>
      <w:tr>
        <w:trPr>
          <w:trHeight w:val="147"/>
        </w:trPr>
        <w:tc>
          <w:tcPr>
            <w:tcW w:w="1060" w:type="dxa"/>
            <w:vAlign w:val="bottom"/>
          </w:tcPr>
          <w:p>
            <w:pPr>
              <w:ind w:left="20"/>
              <w:spacing w:after="0" w:line="147" w:lineRule="exact"/>
              <w:rPr>
                <w:sz w:val="20"/>
                <w:szCs w:val="20"/>
                <w:color w:val="auto"/>
              </w:rPr>
            </w:pPr>
            <w:r>
              <w:rPr>
                <w:rFonts w:ascii="Arial" w:cs="Arial" w:eastAsia="Arial" w:hAnsi="Arial"/>
                <w:sz w:val="14"/>
                <w:szCs w:val="14"/>
                <w:color w:val="auto"/>
              </w:rPr>
              <w:t>99.1</w:t>
            </w:r>
          </w:p>
        </w:tc>
        <w:tc>
          <w:tcPr>
            <w:tcW w:w="320" w:type="dxa"/>
            <w:vAlign w:val="bottom"/>
          </w:tcPr>
          <w:p>
            <w:pPr>
              <w:spacing w:after="0"/>
              <w:rPr>
                <w:sz w:val="12"/>
                <w:szCs w:val="12"/>
                <w:color w:val="auto"/>
              </w:rPr>
            </w:pPr>
          </w:p>
        </w:tc>
        <w:tc>
          <w:tcPr>
            <w:tcW w:w="9200" w:type="dxa"/>
            <w:vAlign w:val="bottom"/>
            <w:gridSpan w:val="2"/>
          </w:tcPr>
          <w:p>
            <w:pPr>
              <w:spacing w:after="0" w:line="147" w:lineRule="exact"/>
              <w:rPr>
                <w:rFonts w:ascii="Arial" w:cs="Arial" w:eastAsia="Arial" w:hAnsi="Arial"/>
                <w:sz w:val="14"/>
                <w:szCs w:val="14"/>
                <w:color w:val="0000FF"/>
              </w:rPr>
            </w:pPr>
            <w:hyperlink w:anchor="page1">
              <w:r>
                <w:rPr>
                  <w:rFonts w:ascii="Arial" w:cs="Arial" w:eastAsia="Arial" w:hAnsi="Arial"/>
                  <w:sz w:val="14"/>
                  <w:szCs w:val="14"/>
                  <w:color w:val="0000FF"/>
                </w:rPr>
                <w:t>Larimar Therapeutics, Inc. Corporate Presentation, dated June 1, 2023*</w:t>
              </w:r>
            </w:hyperlink>
          </w:p>
        </w:tc>
      </w:tr>
      <w:tr>
        <w:trPr>
          <w:trHeight w:val="20"/>
        </w:trPr>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580" w:type="dxa"/>
            <w:vAlign w:val="bottom"/>
            <w:shd w:val="clear" w:color="auto" w:fill="0000FF"/>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bl>
    <w:p>
      <w:pPr>
        <w:spacing w:after="0" w:line="26" w:lineRule="exact"/>
        <w:rPr>
          <w:sz w:val="20"/>
          <w:szCs w:val="20"/>
          <w:color w:val="auto"/>
        </w:rPr>
      </w:pPr>
    </w:p>
    <w:p>
      <w:pPr>
        <w:ind w:left="1380" w:hanging="1370"/>
        <w:spacing w:after="0"/>
        <w:tabs>
          <w:tab w:leader="none" w:pos="1380" w:val="left"/>
        </w:tabs>
        <w:numPr>
          <w:ilvl w:val="1"/>
          <w:numId w:val="2"/>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w:t>
      </w:r>
    </w:p>
    <w:p>
      <w:pPr>
        <w:spacing w:after="0" w:line="2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154940</wp:posOffset>
            </wp:positionV>
            <wp:extent cx="674179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2" w:name="page3"/>
    <w:bookmarkEnd w:id="2"/>
    <w:p>
      <w:pPr>
        <w:ind w:left="4820"/>
        <w:spacing w:after="0"/>
        <w:rPr>
          <w:sz w:val="20"/>
          <w:szCs w:val="20"/>
          <w:color w:val="auto"/>
        </w:rPr>
      </w:pPr>
      <w:r>
        <w:rPr>
          <w:rFonts w:ascii="Arial" w:cs="Arial" w:eastAsia="Arial" w:hAnsi="Arial"/>
          <w:sz w:val="14"/>
          <w:szCs w:val="14"/>
          <w:b w:val="1"/>
          <w:bCs w:val="1"/>
          <w:color w:val="auto"/>
        </w:rPr>
        <w:t>SIGNATURES</w:t>
      </w:r>
    </w:p>
    <w:p>
      <w:pPr>
        <w:spacing w:after="0" w:line="147" w:lineRule="exact"/>
        <w:rPr>
          <w:sz w:val="20"/>
          <w:szCs w:val="20"/>
          <w:color w:val="auto"/>
        </w:rPr>
      </w:pPr>
    </w:p>
    <w:p>
      <w:pPr>
        <w:spacing w:after="0" w:line="280"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5740"/>
        <w:spacing w:after="0"/>
        <w:rPr>
          <w:sz w:val="20"/>
          <w:szCs w:val="20"/>
          <w:color w:val="auto"/>
        </w:rPr>
      </w:pPr>
      <w:r>
        <w:rPr>
          <w:rFonts w:ascii="Arial" w:cs="Arial" w:eastAsia="Arial" w:hAnsi="Arial"/>
          <w:sz w:val="14"/>
          <w:szCs w:val="14"/>
          <w:color w:val="auto"/>
        </w:rPr>
        <w:t>Larimar Therapeutics, Inc.</w:t>
      </w:r>
    </w:p>
    <w:p>
      <w:pPr>
        <w:spacing w:after="0" w:line="306" w:lineRule="exact"/>
        <w:rPr>
          <w:sz w:val="20"/>
          <w:szCs w:val="20"/>
          <w:color w:val="auto"/>
        </w:rPr>
      </w:pPr>
    </w:p>
    <w:p>
      <w:pPr>
        <w:ind w:left="20"/>
        <w:spacing w:after="0"/>
        <w:tabs>
          <w:tab w:leader="none" w:pos="640" w:val="left"/>
          <w:tab w:leader="none" w:pos="5280" w:val="left"/>
          <w:tab w:leader="none" w:pos="572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June 1, 2023</w:t>
      </w:r>
      <w:r>
        <w:rPr>
          <w:sz w:val="20"/>
          <w:szCs w:val="20"/>
          <w:color w:val="auto"/>
        </w:rPr>
        <w:tab/>
      </w:r>
      <w:r>
        <w:rPr>
          <w:rFonts w:ascii="Arial" w:cs="Arial" w:eastAsia="Arial" w:hAnsi="Arial"/>
          <w:sz w:val="14"/>
          <w:szCs w:val="14"/>
          <w:color w:val="auto"/>
        </w:rPr>
        <w:t>By:</w:t>
        <w:tab/>
        <w:t>/s/ Carole S. Ben-Maimon, M.D.</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4"/>
          <w:szCs w:val="14"/>
          <w:i w:val="1"/>
          <w:iCs w:val="1"/>
          <w:color w:val="auto"/>
        </w:rPr>
        <w:t>Name: Carole S. Ben-Maimon, M.D.</w:t>
      </w:r>
    </w:p>
    <w:p>
      <w:pPr>
        <w:spacing w:after="0" w:line="11" w:lineRule="exact"/>
        <w:rPr>
          <w:sz w:val="20"/>
          <w:szCs w:val="20"/>
          <w:color w:val="auto"/>
        </w:rPr>
      </w:pPr>
    </w:p>
    <w:p>
      <w:pPr>
        <w:ind w:left="5740"/>
        <w:spacing w:after="0"/>
        <w:rPr>
          <w:sz w:val="20"/>
          <w:szCs w:val="20"/>
          <w:color w:val="auto"/>
        </w:rPr>
      </w:pPr>
      <w:r>
        <w:rPr>
          <w:rFonts w:ascii="Arial" w:cs="Arial" w:eastAsia="Arial" w:hAnsi="Arial"/>
          <w:sz w:val="14"/>
          <w:szCs w:val="14"/>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243205</wp:posOffset>
            </wp:positionV>
            <wp:extent cx="674179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1795" cy="39370"/>
                    </a:xfrm>
                    <a:prstGeom prst="rect">
                      <a:avLst/>
                    </a:prstGeom>
                    <a:noFill/>
                  </pic:spPr>
                </pic:pic>
              </a:graphicData>
            </a:graphic>
          </wp:anchor>
        </w:drawing>
      </w:r>
    </w:p>
    <w:p>
      <w:pPr>
        <w:sectPr>
          <w:pgSz w:w="11900" w:h="16840" w:orient="portrait"/>
          <w:cols w:equalWidth="0" w:num="1">
            <w:col w:w="9980"/>
          </w:cols>
          <w:pgMar w:left="660" w:top="554" w:right="1260"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83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5610" cy="408368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405765</wp:posOffset>
            </wp:positionH>
            <wp:positionV relativeFrom="page">
              <wp:posOffset>361950</wp:posOffset>
            </wp:positionV>
            <wp:extent cx="6785610" cy="4069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85610" cy="40697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418465</wp:posOffset>
            </wp:positionH>
            <wp:positionV relativeFrom="page">
              <wp:posOffset>361950</wp:posOffset>
            </wp:positionV>
            <wp:extent cx="6772910" cy="38030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6772910" cy="3803015"/>
                    </a:xfrm>
                    <a:prstGeom prst="rect">
                      <a:avLst/>
                    </a:prstGeom>
                    <a:noFill/>
                  </pic:spPr>
                </pic:pic>
              </a:graphicData>
            </a:graphic>
          </wp:anchor>
        </w:drawing>
      </w:r>
    </w:p>
    <w:p>
      <w:pPr>
        <w:sectPr>
          <w:pgSz w:w="11900" w:h="16840" w:orient="portrait"/>
          <w:cols w:equalWidth="1" w:num="1" w:space="0"/>
          <w:pgMar w:left="1440" w:top="1440" w:right="1440" w:bottom="875" w:gutter="0" w:footer="0" w:header="0"/>
        </w:sectPr>
      </w:pPr>
    </w:p>
    <w:bookmarkStart w:id="46" w:name="page47"/>
    <w:bookmarkEnd w:id="4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lvl w:ilvl="1">
      <w:lvlJc w:val="left"/>
      <w:lvlText w:val="%2"/>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2023-06-02T17:10:20Z</dcterms:created>
  <dcterms:modified xsi:type="dcterms:W3CDTF">2023-06-02T17:10:20Z</dcterms:modified>
</cp:coreProperties>
</file>