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223"/>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2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23"/>
        <w:spacing w:after="0"/>
        <w:rPr>
          <w:sz w:val="20"/>
          <w:szCs w:val="20"/>
          <w:color w:val="auto"/>
        </w:rPr>
      </w:pPr>
      <w:r>
        <w:rPr>
          <w:rFonts w:ascii="Arial" w:cs="Arial" w:eastAsia="Arial" w:hAnsi="Arial"/>
          <w:sz w:val="22"/>
          <w:szCs w:val="22"/>
          <w:b w:val="1"/>
          <w:bCs w:val="1"/>
          <w:color w:val="auto"/>
        </w:rPr>
        <w:t>Securities Exchange Act of 1934</w:t>
      </w:r>
    </w:p>
    <w:p>
      <w:pPr>
        <w:jc w:val="center"/>
        <w:ind w:right="-22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ind w:left="4"/>
        <w:spacing w:after="0" w:line="184" w:lineRule="exact"/>
        <w:tabs>
          <w:tab w:leader="none" w:pos="28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7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172085</wp:posOffset>
            </wp:positionV>
            <wp:extent cx="104584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23"/>
        <w:spacing w:after="0"/>
        <w:rPr>
          <w:sz w:val="20"/>
          <w:szCs w:val="20"/>
          <w:color w:val="auto"/>
        </w:rPr>
      </w:pPr>
      <w:r>
        <w:rPr>
          <w:rFonts w:ascii="Arial" w:cs="Arial" w:eastAsia="Arial" w:hAnsi="Arial"/>
          <w:sz w:val="40"/>
          <w:szCs w:val="40"/>
          <w:b w:val="1"/>
          <w:bCs w:val="1"/>
          <w:color w:val="auto"/>
        </w:rPr>
        <w:t>Larimar Therapeutics, Inc.</w:t>
      </w:r>
    </w:p>
    <w:p>
      <w:pPr>
        <w:spacing w:after="0" w:line="37"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40"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14a-6(i)(4) and 0-11.</w:t>
      </w:r>
    </w:p>
    <w:p>
      <w:pPr>
        <w:spacing w:after="0" w:line="86"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9" w:lineRule="exact"/>
        <w:rPr>
          <w:rFonts w:ascii="Arial" w:cs="Arial" w:eastAsia="Arial" w:hAnsi="Arial"/>
          <w:sz w:val="16"/>
          <w:szCs w:val="16"/>
          <w:color w:val="auto"/>
        </w:rPr>
      </w:pPr>
    </w:p>
    <w:p>
      <w:pPr>
        <w:ind w:left="1104" w:right="40" w:hanging="537"/>
        <w:spacing w:after="0" w:line="293"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6"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564" w:hanging="564"/>
        <w:spacing w:after="0" w:line="293"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-3315970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-2964815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-2484755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-2132965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-1781810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-829945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-478790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-127000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223520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326390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369570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4"/>
          </w:cols>
          <w:pgMar w:left="436" w:top="517"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86"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-132080</wp:posOffset>
            </wp:positionV>
            <wp:extent cx="3557270" cy="4140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4140200"/>
                    </a:xfrm>
                    <a:prstGeom prst="rect">
                      <a:avLst/>
                    </a:prstGeom>
                    <a:noFill/>
                  </pic:spPr>
                </pic:pic>
              </a:graphicData>
            </a:graphic>
          </wp:anchor>
        </w:drawing>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Shareholder Meeting to Be Held on September 29, 2020</w:t>
      </w:r>
    </w:p>
    <w:p>
      <w:pPr>
        <w:sectPr>
          <w:pgSz w:w="11900" w:h="16838" w:orient="portrait"/>
          <w:cols w:equalWidth="0" w:num="1">
            <w:col w:w="9019"/>
          </w:cols>
          <w:pgMar w:left="1440" w:top="247" w:right="1440" w:bottom="1440" w:gutter="0" w:footer="0" w:header="0"/>
        </w:sectPr>
      </w:pPr>
    </w:p>
    <w:p>
      <w:pPr>
        <w:spacing w:after="0" w:line="27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175895</wp:posOffset>
            </wp:positionV>
            <wp:extent cx="3368675" cy="2846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8675" cy="2846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22"/>
          <w:szCs w:val="22"/>
          <w:b w:val="1"/>
          <w:bCs w:val="1"/>
          <w:u w:val="single" w:color="auto"/>
          <w:color w:val="auto"/>
        </w:rPr>
        <w:t>Meeting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Special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August 12, 2020</w:t>
      </w:r>
    </w:p>
    <w:p>
      <w:pPr>
        <w:spacing w:after="0"/>
        <w:tabs>
          <w:tab w:leader="none" w:pos="226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September 29, 2020</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EDT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3"/>
          <w:szCs w:val="13"/>
          <w:color w:val="auto"/>
        </w:rPr>
        <w:t>Virtually via the internet at: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www.meetingcenter.io/202792612</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To access the virtual meeting, you must refer to the</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“General Information” section of the proxy statement.</w:t>
      </w:r>
    </w:p>
    <w:p>
      <w:pPr>
        <w:spacing w:after="0" w:line="327" w:lineRule="exact"/>
        <w:rPr>
          <w:sz w:val="20"/>
          <w:szCs w:val="20"/>
          <w:color w:val="auto"/>
        </w:rPr>
      </w:pPr>
    </w:p>
    <w:p>
      <w:pPr>
        <w:jc w:val="both"/>
        <w:ind w:right="99"/>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155" w:lineRule="exact"/>
        <w:rPr>
          <w:sz w:val="20"/>
          <w:szCs w:val="20"/>
          <w:color w:val="auto"/>
        </w:rPr>
      </w:pPr>
    </w:p>
    <w:p>
      <w:pPr>
        <w:jc w:val="both"/>
        <w:ind w:right="99"/>
        <w:spacing w:after="0" w:line="23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56" w:lineRule="exact"/>
        <w:rPr>
          <w:sz w:val="20"/>
          <w:szCs w:val="20"/>
          <w:color w:val="auto"/>
        </w:rPr>
      </w:pPr>
    </w:p>
    <w:p>
      <w:pPr>
        <w:jc w:val="both"/>
        <w:ind w:right="99"/>
        <w:spacing w:after="0" w:line="23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58" w:lineRule="exact"/>
        <w:rPr>
          <w:sz w:val="20"/>
          <w:szCs w:val="20"/>
          <w:color w:val="auto"/>
        </w:rPr>
      </w:pPr>
    </w:p>
    <w:p>
      <w:pPr>
        <w:ind w:right="359"/>
        <w:spacing w:after="0" w:line="259" w:lineRule="auto"/>
        <w:rPr>
          <w:sz w:val="20"/>
          <w:szCs w:val="20"/>
          <w:color w:val="auto"/>
        </w:rPr>
      </w:pPr>
      <w:r>
        <w:rPr>
          <w:rFonts w:ascii="Arial" w:cs="Arial" w:eastAsia="Arial" w:hAnsi="Arial"/>
          <w:sz w:val="21"/>
          <w:szCs w:val="2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24765</wp:posOffset>
            </wp:positionV>
            <wp:extent cx="1251585"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1585" cy="548640"/>
                    </a:xfrm>
                    <a:prstGeom prst="rect">
                      <a:avLst/>
                    </a:prstGeom>
                    <a:noFill/>
                  </pic:spPr>
                </pic:pic>
              </a:graphicData>
            </a:graphic>
          </wp:anchor>
        </w:drawing>
      </w:r>
    </w:p>
    <w:p>
      <w:pPr>
        <w:sectPr>
          <w:pgSz w:w="11900" w:h="16838" w:orient="portrait"/>
          <w:cols w:equalWidth="0" w:num="2">
            <w:col w:w="3800" w:space="720"/>
            <w:col w:w="4499"/>
          </w:cols>
          <w:pgMar w:left="1440" w:top="247" w:right="1440" w:bottom="1440" w:gutter="0" w:footer="0" w:header="0"/>
          <w:type w:val="continuous"/>
        </w:sectPr>
      </w:pPr>
    </w:p>
    <w:bookmarkStart w:id="2" w:name="page3"/>
    <w:bookmarkEnd w:id="2"/>
    <w:p>
      <w:pPr>
        <w:jc w:val="center"/>
        <w:ind w:right="4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Before You Vote—</w:t>
      </w:r>
    </w:p>
    <w:p>
      <w:pPr>
        <w:spacing w:after="0" w:line="31"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107950</wp:posOffset>
            </wp:positionV>
            <wp:extent cx="6035040" cy="2339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233997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 Notice &amp; Proxy Statement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9719"/>
          </w:cols>
          <w:pgMar w:left="740" w:top="247" w:right="1440" w:bottom="1440" w:gutter="0" w:footer="0" w:header="0"/>
        </w:sectPr>
      </w:pPr>
    </w:p>
    <w:p>
      <w:pPr>
        <w:spacing w:after="0" w:line="99" w:lineRule="exact"/>
        <w:rPr>
          <w:sz w:val="20"/>
          <w:szCs w:val="20"/>
          <w:color w:val="auto"/>
        </w:rPr>
      </w:pPr>
    </w:p>
    <w:p>
      <w:pPr>
        <w:ind w:right="1660"/>
        <w:spacing w:after="0" w:line="239" w:lineRule="auto"/>
        <w:rPr>
          <w:sz w:val="20"/>
          <w:szCs w:val="20"/>
          <w:color w:val="auto"/>
        </w:rPr>
      </w:pPr>
      <w:r>
        <w:rPr>
          <w:rFonts w:ascii="Arial" w:cs="Arial" w:eastAsia="Arial" w:hAnsi="Arial"/>
          <w:sz w:val="18"/>
          <w:szCs w:val="18"/>
          <w:color w:val="auto"/>
        </w:rPr>
        <w:t xml:space="preserve">Have the information that is printed in the box marked by the arrow following page) and visit: </w:t>
      </w:r>
      <w:r>
        <w:rPr>
          <w:rFonts w:ascii="Arial" w:cs="Arial" w:eastAsia="Arial" w:hAnsi="Arial"/>
          <w:sz w:val="18"/>
          <w:szCs w:val="18"/>
          <w:i w:val="1"/>
          <w:iCs w:val="1"/>
          <w:color w:val="auto"/>
        </w:rPr>
        <w:t>www.proxyvote.com.</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(located on the</w:t>
      </w:r>
    </w:p>
    <w:p>
      <w:pPr>
        <w:spacing w:after="0" w:line="324" w:lineRule="exact"/>
        <w:rPr>
          <w:sz w:val="20"/>
          <w:szCs w:val="20"/>
          <w:color w:val="auto"/>
        </w:rPr>
      </w:pPr>
    </w:p>
    <w:p>
      <w:pPr>
        <w:sectPr>
          <w:pgSz w:w="11900" w:h="16838" w:orient="portrait"/>
          <w:cols w:equalWidth="0" w:num="2">
            <w:col w:w="7280" w:space="720"/>
            <w:col w:w="1719"/>
          </w:cols>
          <w:pgMar w:left="740" w:top="247"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ind w:right="479"/>
        <w:spacing w:after="0" w:line="23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300"/>
        <w:spacing w:after="0"/>
        <w:tabs>
          <w:tab w:leader="none" w:pos="314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ind w:left="1500" w:hanging="198"/>
        <w:spacing w:after="0" w:line="235"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500" w:hanging="198"/>
        <w:spacing w:after="0"/>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rPr>
          <w:rFonts w:ascii="Arial" w:cs="Arial" w:eastAsia="Arial" w:hAnsi="Arial"/>
          <w:sz w:val="18"/>
          <w:szCs w:val="18"/>
          <w:color w:val="auto"/>
        </w:rPr>
      </w:pPr>
      <w:r>
        <w:rPr>
          <w:rFonts w:ascii="Arial" w:cs="Arial" w:eastAsia="Arial" w:hAnsi="Arial"/>
          <w:sz w:val="16"/>
          <w:szCs w:val="16"/>
          <w:color w:val="auto"/>
        </w:rPr>
        <w:t>* If requesting materials by e-mail, please send a blank e-mail with the information that is printed in the box marked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51585" cy="146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158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Requests, instructions and other inquiries sent to this e-mail address will NOT be forwarded to your investment advisor.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September 14, 2020 to facilitate timely delivery.</w:t>
      </w:r>
    </w:p>
    <w:p>
      <w:pPr>
        <w:spacing w:after="0" w:line="59"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—How To Vote —</w:t>
      </w:r>
    </w:p>
    <w:p>
      <w:pPr>
        <w:spacing w:after="0" w:line="3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100965</wp:posOffset>
            </wp:positionV>
            <wp:extent cx="6035040" cy="1525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1525905"/>
                    </a:xfrm>
                    <a:prstGeom prst="rect">
                      <a:avLst/>
                    </a:prstGeom>
                    <a:noFill/>
                  </pic:spPr>
                </pic:pic>
              </a:graphicData>
            </a:graphic>
          </wp:anchor>
        </w:drawing>
      </w:r>
    </w:p>
    <w:p>
      <w:pPr>
        <w:spacing w:after="0" w:line="282" w:lineRule="exact"/>
        <w:rPr>
          <w:sz w:val="20"/>
          <w:szCs w:val="20"/>
          <w:color w:val="auto"/>
        </w:rPr>
      </w:pPr>
    </w:p>
    <w:p>
      <w:pPr>
        <w:jc w:val="both"/>
        <w:ind w:right="459"/>
        <w:spacing w:after="0" w:line="24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 please follow the 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-504190</wp:posOffset>
            </wp:positionV>
            <wp:extent cx="85725" cy="908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90868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marked by the arrow  </w:t>
      </w:r>
      <w:r>
        <w:rPr>
          <w:sz w:val="1"/>
          <w:szCs w:val="1"/>
          <w:color w:val="auto"/>
        </w:rPr>
        <w:drawing>
          <wp:inline distT="0" distB="0" distL="0" distR="0">
            <wp:extent cx="1251585" cy="146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1585" cy="14605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6038850</wp:posOffset>
            </wp:positionH>
            <wp:positionV relativeFrom="paragraph">
              <wp:posOffset>-152400</wp:posOffset>
            </wp:positionV>
            <wp:extent cx="643255" cy="52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522605"/>
                    </a:xfrm>
                    <a:prstGeom prst="rect">
                      <a:avLst/>
                    </a:prstGeom>
                    <a:noFill/>
                  </pic:spPr>
                </pic:pic>
              </a:graphicData>
            </a:graphic>
          </wp:anchor>
        </w:drawing>
      </w:r>
    </w:p>
    <w:p>
      <w:pPr>
        <w:spacing w:after="0" w:line="126" w:lineRule="exact"/>
        <w:rPr>
          <w:sz w:val="20"/>
          <w:szCs w:val="20"/>
          <w:color w:val="auto"/>
        </w:rPr>
      </w:pPr>
    </w:p>
    <w:p>
      <w:pPr>
        <w:jc w:val="both"/>
        <w:ind w:right="479"/>
        <w:spacing w:after="0" w:line="264"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form.</w:t>
      </w:r>
    </w:p>
    <w:p>
      <w:pPr>
        <w:sectPr>
          <w:pgSz w:w="11900" w:h="16838" w:orient="portrait"/>
          <w:cols w:equalWidth="0" w:num="1">
            <w:col w:w="9719"/>
          </w:cols>
          <w:pgMar w:left="740" w:top="247" w:right="1440" w:bottom="1440" w:gutter="0" w:footer="0" w:header="0"/>
          <w:type w:val="continuous"/>
        </w:sectPr>
      </w:pPr>
    </w:p>
    <w:bookmarkStart w:id="3" w:name="page4"/>
    <w:bookmarkEnd w:id="3"/>
    <w:p>
      <w:pPr>
        <w:ind w:left="603"/>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183515</wp:posOffset>
            </wp:positionV>
            <wp:extent cx="496316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63160" cy="14541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-92075</wp:posOffset>
            </wp:positionV>
            <wp:extent cx="900430" cy="3282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0430" cy="3282950"/>
                    </a:xfrm>
                    <a:prstGeom prst="rect">
                      <a:avLst/>
                    </a:prstGeom>
                    <a:noFill/>
                  </pic:spPr>
                </pic:pic>
              </a:graphicData>
            </a:graphic>
          </wp:anchor>
        </w:drawing>
      </w:r>
    </w:p>
    <w:p>
      <w:pPr>
        <w:spacing w:after="0" w:line="18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The Board of Directors recommends</w:t>
      </w:r>
    </w:p>
    <w:p>
      <w:pPr>
        <w:spacing w:after="0" w:line="2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you vote FOR the following</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proposal(s):</w:t>
      </w:r>
    </w:p>
    <w:p>
      <w:pPr>
        <w:spacing w:after="0" w:line="161" w:lineRule="exact"/>
        <w:rPr>
          <w:sz w:val="20"/>
          <w:szCs w:val="20"/>
          <w:color w:val="auto"/>
        </w:rPr>
      </w:pPr>
    </w:p>
    <w:p>
      <w:pPr>
        <w:ind w:left="263" w:hanging="263"/>
        <w:spacing w:after="0"/>
        <w:tabs>
          <w:tab w:leader="none" w:pos="263"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Approve the Larimar Therapeutics, Inc. 2020 Equity Incentive Plan and certain conditional grants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4894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36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4894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9458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2212975</wp:posOffset>
            </wp:positionV>
            <wp:extent cx="6823710" cy="1371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3710" cy="1371600"/>
                    </a:xfrm>
                    <a:prstGeom prst="rect">
                      <a:avLst/>
                    </a:prstGeom>
                    <a:noFill/>
                  </pic:spPr>
                </pic:pic>
              </a:graphicData>
            </a:graphic>
          </wp:anchor>
        </w:drawing>
      </w:r>
    </w:p>
    <w:p>
      <w:pPr>
        <w:sectPr>
          <w:pgSz w:w="11900" w:h="16838" w:orient="portrait"/>
          <w:cols w:equalWidth="0" w:num="1">
            <w:col w:w="9402"/>
          </w:cols>
          <w:pgMar w:left="1057" w:top="298" w:right="1440" w:bottom="1440" w:gutter="0" w:footer="0" w:header="0"/>
        </w:sectPr>
      </w:pPr>
    </w:p>
    <w:bookmarkStart w:id="4" w:name="page5"/>
    <w:bookmarkEnd w:id="4"/>
    <w:p>
      <w:pPr>
        <w:ind w:left="36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3182620</wp:posOffset>
            </wp:positionH>
            <wp:positionV relativeFrom="page">
              <wp:posOffset>183515</wp:posOffset>
            </wp:positionV>
            <wp:extent cx="2588895" cy="231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88895" cy="231140"/>
                    </a:xfrm>
                    <a:prstGeom prst="rect">
                      <a:avLst/>
                    </a:prstGeom>
                    <a:noFill/>
                  </pic:spPr>
                </pic:pic>
              </a:graphicData>
            </a:graphic>
          </wp:anchor>
        </w:drawing>
        <w:t>Reserved for Broadridge Internal Control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1776095</wp:posOffset>
            </wp:positionV>
            <wp:extent cx="142303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303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121285</wp:posOffset>
            </wp:positionV>
            <wp:extent cx="5795010" cy="1071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1071880"/>
                    </a:xfrm>
                    <a:prstGeom prst="rect">
                      <a:avLst/>
                    </a:prstGeom>
                    <a:noFill/>
                  </pic:spPr>
                </pic:pic>
              </a:graphicData>
            </a:graphic>
          </wp:anchor>
        </w:drawing>
      </w:r>
    </w:p>
    <w:p>
      <w:pPr>
        <w:spacing w:after="0" w:line="329" w:lineRule="exact"/>
        <w:rPr>
          <w:sz w:val="20"/>
          <w:szCs w:val="20"/>
          <w:color w:val="auto"/>
        </w:rPr>
      </w:pPr>
    </w:p>
    <w:p>
      <w:pPr>
        <w:jc w:val="center"/>
        <w:ind w:right="1820"/>
        <w:spacing w:after="0"/>
        <w:rPr>
          <w:sz w:val="20"/>
          <w:szCs w:val="20"/>
          <w:color w:val="auto"/>
        </w:rPr>
      </w:pPr>
      <w:r>
        <w:rPr>
          <w:rFonts w:ascii="Arial" w:cs="Arial" w:eastAsia="Arial" w:hAnsi="Arial"/>
          <w:sz w:val="24"/>
          <w:szCs w:val="24"/>
          <w:color w:val="auto"/>
        </w:rPr>
        <w:t>THIS SPACE RESERVED FOR LANGUAGE PERTAINING TO</w:t>
      </w:r>
    </w:p>
    <w:p>
      <w:pPr>
        <w:spacing w:after="0" w:line="156" w:lineRule="exact"/>
        <w:rPr>
          <w:sz w:val="20"/>
          <w:szCs w:val="20"/>
          <w:color w:val="auto"/>
        </w:rPr>
      </w:pPr>
    </w:p>
    <w:p>
      <w:pPr>
        <w:jc w:val="center"/>
        <w:ind w:right="1820"/>
        <w:spacing w:after="0"/>
        <w:rPr>
          <w:sz w:val="20"/>
          <w:szCs w:val="20"/>
          <w:color w:val="auto"/>
        </w:rPr>
      </w:pPr>
      <w:r>
        <w:rPr>
          <w:rFonts w:ascii="Arial" w:cs="Arial" w:eastAsia="Arial" w:hAnsi="Arial"/>
          <w:sz w:val="24"/>
          <w:szCs w:val="24"/>
          <w:color w:val="auto"/>
        </w:rPr>
        <w:t>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-26670</wp:posOffset>
            </wp:positionV>
            <wp:extent cx="85725" cy="942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942975"/>
                    </a:xfrm>
                    <a:prstGeom prst="rect">
                      <a:avLst/>
                    </a:prstGeom>
                    <a:noFill/>
                  </pic:spPr>
                </pic:pic>
              </a:graphicData>
            </a:graphic>
          </wp:anchor>
        </w:drawing>
      </w:r>
    </w:p>
    <w:p>
      <w:pPr>
        <w:spacing w:after="0" w:line="136" w:lineRule="exact"/>
        <w:rPr>
          <w:sz w:val="20"/>
          <w:szCs w:val="20"/>
          <w:color w:val="auto"/>
        </w:rPr>
      </w:pPr>
    </w:p>
    <w:p>
      <w:pPr>
        <w:jc w:val="center"/>
        <w:ind w:right="1820"/>
        <w:spacing w:after="0"/>
        <w:rPr>
          <w:sz w:val="20"/>
          <w:szCs w:val="20"/>
          <w:color w:val="auto"/>
        </w:rPr>
      </w:pPr>
      <w:r>
        <w:rPr>
          <w:rFonts w:ascii="Arial" w:cs="Arial" w:eastAsia="Arial" w:hAnsi="Arial"/>
          <w:sz w:val="24"/>
          <w:szCs w:val="24"/>
          <w:color w:val="auto"/>
        </w:rPr>
        <w:t>AS REQUIRED BY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435610</wp:posOffset>
            </wp:positionV>
            <wp:extent cx="6652260" cy="591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2260" cy="591820"/>
                    </a:xfrm>
                    <a:prstGeom prst="rect">
                      <a:avLst/>
                    </a:prstGeom>
                    <a:noFill/>
                  </pic:spPr>
                </pic:pic>
              </a:graphicData>
            </a:graphic>
          </wp:anchor>
        </w:drawing>
      </w:r>
    </w:p>
    <w:p>
      <w:pPr>
        <w:sectPr>
          <w:pgSz w:w="11900" w:h="16838" w:orient="portrait"/>
          <w:cols w:equalWidth="0" w:num="1">
            <w:col w:w="9560"/>
          </w:cols>
          <w:pgMar w:left="1440" w:top="42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24"/>
          <w:szCs w:val="24"/>
          <w:color w:val="auto"/>
        </w:rPr>
        <w:t>THIS SPACE RESERVED FOR SIGNATURES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Broadridge Internal Use Only</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Job #</w:t>
      </w:r>
    </w:p>
    <w:p>
      <w:pPr>
        <w:jc w:val="right"/>
        <w:spacing w:after="0"/>
        <w:rPr>
          <w:sz w:val="20"/>
          <w:szCs w:val="20"/>
          <w:color w:val="auto"/>
        </w:rPr>
      </w:pPr>
      <w:r>
        <w:rPr>
          <w:rFonts w:ascii="Arial" w:cs="Arial" w:eastAsia="Arial" w:hAnsi="Arial"/>
          <w:sz w:val="13"/>
          <w:szCs w:val="13"/>
          <w:color w:val="auto"/>
        </w:rPr>
        <w:t>Envelope #</w:t>
      </w:r>
    </w:p>
    <w:p>
      <w:pPr>
        <w:jc w:val="right"/>
        <w:spacing w:after="0"/>
        <w:rPr>
          <w:sz w:val="20"/>
          <w:szCs w:val="20"/>
          <w:color w:val="auto"/>
        </w:rPr>
      </w:pPr>
      <w:r>
        <w:rPr>
          <w:rFonts w:ascii="Arial" w:cs="Arial" w:eastAsia="Arial" w:hAnsi="Arial"/>
          <w:sz w:val="13"/>
          <w:szCs w:val="13"/>
          <w:color w:val="auto"/>
        </w:rPr>
        <w:t>Sequence #</w:t>
      </w:r>
    </w:p>
    <w:p>
      <w:pPr>
        <w:jc w:val="right"/>
        <w:spacing w:after="0"/>
        <w:rPr>
          <w:sz w:val="20"/>
          <w:szCs w:val="20"/>
          <w:color w:val="auto"/>
        </w:rPr>
      </w:pPr>
      <w:r>
        <w:rPr>
          <w:rFonts w:ascii="Arial" w:cs="Arial" w:eastAsia="Arial" w:hAnsi="Arial"/>
          <w:sz w:val="13"/>
          <w:szCs w:val="13"/>
          <w:color w:val="auto"/>
        </w:rPr>
        <w:t># of # Sequence #</w:t>
      </w:r>
    </w:p>
    <w:sectPr>
      <w:pgSz w:w="11900" w:h="16838" w:orient="portrait"/>
      <w:cols w:equalWidth="0" w:num="2">
        <w:col w:w="7100" w:space="720"/>
        <w:col w:w="1740"/>
      </w:cols>
      <w:pgMar w:left="1440" w:top="420" w:right="8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2020-08-19T05:15:08Z</dcterms:created>
  <dcterms:modified xsi:type="dcterms:W3CDTF">2020-08-19T05:15:08Z</dcterms:modified>
</cp:coreProperties>
</file>