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McVeigh Brian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05/29/2018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200"/>
              <w:spacing w:after="0"/>
              <w:rPr>
                <w:sz w:val="20"/>
                <w:szCs w:val="20"/>
                <w:color w:val="auto"/>
              </w:rPr>
            </w:pPr>
            <w:r>
              <w:rPr>
                <w:rFonts w:ascii="Arial" w:cs="Arial" w:eastAsia="Arial" w:hAnsi="Arial"/>
                <w:sz w:val="14"/>
                <w:szCs w:val="14"/>
                <w:color w:val="auto"/>
              </w:rPr>
              <w:t>(First)</w:t>
            </w:r>
          </w:p>
        </w:tc>
        <w:tc>
          <w:tcPr>
            <w:tcW w:w="140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0000FF"/>
              </w:rPr>
              <w:t>C/O ZAFGEN, INC.</w:t>
            </w:r>
          </w:p>
        </w:tc>
        <w:tc>
          <w:tcPr>
            <w:tcW w:w="14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9"/>
              </w:rPr>
              <w:t>175 PORTLAND STREET, 4TH FLOOR</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BOSTON</w:t>
            </w:r>
          </w:p>
        </w:tc>
        <w:tc>
          <w:tcPr>
            <w:tcW w:w="920" w:type="dxa"/>
            <w:vAlign w:val="bottom"/>
          </w:tcPr>
          <w:p>
            <w:pPr>
              <w:ind w:left="200"/>
              <w:spacing w:after="0"/>
              <w:rPr>
                <w:sz w:val="20"/>
                <w:szCs w:val="20"/>
                <w:color w:val="auto"/>
              </w:rPr>
            </w:pPr>
            <w:r>
              <w:rPr>
                <w:rFonts w:ascii="Arial" w:cs="Arial" w:eastAsia="Arial" w:hAnsi="Arial"/>
                <w:sz w:val="18"/>
                <w:szCs w:val="18"/>
                <w:color w:val="0000FF"/>
              </w:rPr>
              <w:t>MA</w:t>
            </w:r>
          </w:p>
        </w:tc>
        <w:tc>
          <w:tcPr>
            <w:tcW w:w="1400" w:type="dxa"/>
            <w:vAlign w:val="bottom"/>
          </w:tcPr>
          <w:p>
            <w:pPr>
              <w:ind w:left="360"/>
              <w:spacing w:after="0"/>
              <w:rPr>
                <w:sz w:val="20"/>
                <w:szCs w:val="20"/>
                <w:color w:val="auto"/>
              </w:rPr>
            </w:pPr>
            <w:r>
              <w:rPr>
                <w:rFonts w:ascii="Arial" w:cs="Arial" w:eastAsia="Arial" w:hAnsi="Arial"/>
                <w:sz w:val="18"/>
                <w:szCs w:val="18"/>
                <w:color w:val="0000FF"/>
              </w:rPr>
              <w:t>02114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Business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8"/>
              </w:rPr>
              <w:t>/s/ Shoaib Ghias, by power of</w:t>
            </w:r>
          </w:p>
        </w:tc>
        <w:tc>
          <w:tcPr>
            <w:tcW w:w="246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05/30/2018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w:t>
            </w:r>
          </w:p>
        </w:tc>
        <w:tc>
          <w:tcPr>
            <w:tcW w:w="96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undersigned hereby constitutes and appoints each of Patricia L. Allen and Shoaib Ghias, signing singly, and with full power of substitution, the undersigned's true and lawful attorney-in-fact to:</w:t>
      </w:r>
    </w:p>
    <w:p>
      <w:pPr>
        <w:spacing w:after="0" w:line="209" w:lineRule="exact"/>
        <w:rPr>
          <w:sz w:val="20"/>
          <w:szCs w:val="20"/>
          <w:color w:val="auto"/>
        </w:rPr>
      </w:pPr>
    </w:p>
    <w:p>
      <w:pPr>
        <w:ind w:right="1779" w:firstLine="851"/>
        <w:spacing w:after="0" w:line="237" w:lineRule="auto"/>
        <w:tabs>
          <w:tab w:leader="none" w:pos="126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9"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and (vi) amendments of each thereof, in accordance with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and the rules thereunder, including any attached documents;</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attorney-in-fact.</w:t>
      </w:r>
    </w:p>
    <w:p>
      <w:pPr>
        <w:spacing w:after="0" w:line="39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May 30, 2018.</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Brian P. McVeigh</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Brian McVeigh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2110"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2019-12-07T05:46:06Z</dcterms:created>
  <dcterms:modified xsi:type="dcterms:W3CDTF">2019-12-07T05:46:06Z</dcterms:modified>
</cp:coreProperties>
</file>