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Heller Frances K</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ZAFGEN, INC., 175</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07/13/2015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37.15</w:t>
            </w:r>
          </w:p>
        </w:tc>
        <w:tc>
          <w:tcPr>
            <w:tcW w:w="200" w:type="dxa"/>
            <w:vAlign w:val="bottom"/>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07/13/2015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07/13/2025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the first anniversary of the date of the 2015 annual meeting of stockholders or the date of the 2016 annual meeting of stockholders.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172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2019-12-08T16:58:44Z</dcterms:created>
  <dcterms:modified xsi:type="dcterms:W3CDTF">2019-12-08T16:58:44Z</dcterms:modified>
</cp:coreProperties>
</file>