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778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778573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Flynn James E</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2"/>
          </w:tcPr>
          <w:p>
            <w:pPr>
              <w:ind w:left="8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Larimar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LRMR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0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00" w:type="dxa"/>
            <w:vAlign w:val="bottom"/>
          </w:tcPr>
          <w:p>
            <w:pPr>
              <w:spacing w:after="0"/>
              <w:rPr>
                <w:sz w:val="2"/>
                <w:szCs w:val="2"/>
                <w:color w:val="auto"/>
              </w:rPr>
            </w:pPr>
          </w:p>
        </w:tc>
        <w:tc>
          <w:tcPr>
            <w:tcW w:w="1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0000EE"/>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00" w:type="dxa"/>
            <w:vAlign w:val="bottom"/>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X</w:t>
            </w:r>
          </w:p>
        </w:tc>
        <w:tc>
          <w:tcPr>
            <w:tcW w:w="1280" w:type="dxa"/>
            <w:vAlign w:val="bottom"/>
            <w:gridSpan w:val="4"/>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1"/>
            <w:vMerge w:val="restart"/>
          </w:tcPr>
          <w:p>
            <w:pPr>
              <w:ind w:left="80"/>
              <w:spacing w:after="0"/>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11"/>
            <w:vMerge w:val="continue"/>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1380" w:type="dxa"/>
            <w:vAlign w:val="bottom"/>
            <w:gridSpan w:val="8"/>
          </w:tcPr>
          <w:p>
            <w:pPr>
              <w:ind w:left="300"/>
              <w:spacing w:after="0"/>
              <w:rPr>
                <w:sz w:val="20"/>
                <w:szCs w:val="20"/>
                <w:color w:val="auto"/>
              </w:rPr>
            </w:pPr>
            <w:r>
              <w:rPr>
                <w:rFonts w:ascii="Times New Roman" w:cs="Times New Roman" w:eastAsia="Times New Roman" w:hAnsi="Times New Roman"/>
                <w:sz w:val="16"/>
                <w:szCs w:val="16"/>
                <w:color w:val="0000FF"/>
              </w:rPr>
              <w:t>05/10/2022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 Director by Deputization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gridSpan w:val="4"/>
          </w:tcPr>
          <w:p>
            <w:pPr>
              <w:spacing w:after="0"/>
              <w:rPr>
                <w:sz w:val="16"/>
                <w:szCs w:val="16"/>
                <w:color w:val="auto"/>
              </w:rPr>
            </w:pPr>
          </w:p>
        </w:tc>
        <w:tc>
          <w:tcPr>
            <w:tcW w:w="660" w:type="dxa"/>
            <w:vAlign w:val="bottom"/>
            <w:tcBorders>
              <w:bottom w:val="single" w:sz="8" w:color="2C2C2C"/>
            </w:tcBorders>
            <w:gridSpan w:val="2"/>
          </w:tcPr>
          <w:p>
            <w:pPr>
              <w:spacing w:after="0"/>
              <w:rPr>
                <w:sz w:val="16"/>
                <w:szCs w:val="16"/>
                <w:color w:val="auto"/>
              </w:rPr>
            </w:pPr>
          </w:p>
        </w:tc>
        <w:tc>
          <w:tcPr>
            <w:tcW w:w="1300" w:type="dxa"/>
            <w:vAlign w:val="bottom"/>
            <w:tcBorders>
              <w:bottom w:val="single" w:sz="8" w:color="2C2C2C"/>
            </w:tcBorders>
            <w:gridSpan w:val="2"/>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gridSpan w:val="2"/>
          </w:tcPr>
          <w:p>
            <w:pPr>
              <w:spacing w:after="0"/>
              <w:rPr>
                <w:sz w:val="16"/>
                <w:szCs w:val="16"/>
                <w:color w:val="auto"/>
              </w:rPr>
            </w:pPr>
          </w:p>
        </w:tc>
        <w:tc>
          <w:tcPr>
            <w:tcW w:w="3020" w:type="dxa"/>
            <w:vAlign w:val="bottom"/>
            <w:tcBorders>
              <w:bottom w:val="single" w:sz="8" w:color="2C2C2C"/>
            </w:tcBorders>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4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line="20" w:lineRule="exact"/>
              <w:rPr>
                <w:sz w:val="1"/>
                <w:szCs w:val="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12"/>
            <w:vMerge w:val="continue"/>
          </w:tcPr>
          <w:p>
            <w:pPr>
              <w:spacing w:after="0"/>
              <w:rPr>
                <w:sz w:val="11"/>
                <w:szCs w:val="11"/>
                <w:color w:val="auto"/>
              </w:rPr>
            </w:pPr>
          </w:p>
        </w:tc>
        <w:tc>
          <w:tcPr>
            <w:tcW w:w="300" w:type="dxa"/>
            <w:vAlign w:val="bottom"/>
          </w:tcPr>
          <w:p>
            <w:pPr>
              <w:spacing w:after="0"/>
              <w:rPr>
                <w:sz w:val="11"/>
                <w:szCs w:val="11"/>
                <w:color w:val="auto"/>
              </w:rPr>
            </w:pPr>
          </w:p>
        </w:tc>
        <w:tc>
          <w:tcPr>
            <w:tcW w:w="34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10010</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X</w:t>
            </w:r>
          </w:p>
        </w:tc>
        <w:tc>
          <w:tcPr>
            <w:tcW w:w="2960" w:type="dxa"/>
            <w:vAlign w:val="bottom"/>
            <w:gridSpan w:val="8"/>
          </w:tcPr>
          <w:p>
            <w:pPr>
              <w:ind w:left="16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auto"/>
                <w:w w:val="92"/>
              </w:rPr>
              <w:t>Person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2"/>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9"/>
          </w:tcPr>
          <w:p>
            <w:pPr>
              <w:ind w:left="82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4"/>
                <w:szCs w:val="14"/>
                <w:color w:val="auto"/>
              </w:rPr>
            </w:pPr>
          </w:p>
        </w:tc>
        <w:tc>
          <w:tcPr>
            <w:tcW w:w="1820" w:type="dxa"/>
            <w:vAlign w:val="bottom"/>
            <w:gridSpan w:val="4"/>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2700" w:type="dxa"/>
            <w:vAlign w:val="bottom"/>
            <w:gridSpan w:val="8"/>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9"/>
          </w:tcPr>
          <w:p>
            <w:pPr>
              <w:ind w:left="8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 w:type="dxa"/>
            <w:vAlign w:val="bottom"/>
          </w:tcPr>
          <w:p>
            <w:pPr>
              <w:spacing w:after="0"/>
              <w:rPr>
                <w:sz w:val="11"/>
                <w:szCs w:val="11"/>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40"/>
              <w:spacing w:after="0"/>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gridSpan w:val="4"/>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4"/>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8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21"/>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440" w:type="dxa"/>
            <w:vAlign w:val="bottom"/>
          </w:tcPr>
          <w:p>
            <w:pPr>
              <w:spacing w:after="0"/>
              <w:rPr>
                <w:sz w:val="14"/>
                <w:szCs w:val="14"/>
                <w:color w:val="auto"/>
              </w:rPr>
            </w:pP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7"/>
          </w:tcPr>
          <w:p>
            <w:pPr>
              <w:ind w:left="4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7"/>
          </w:tcPr>
          <w:p>
            <w:pPr>
              <w:ind w:left="4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7"/>
          </w:tcPr>
          <w:p>
            <w:pPr>
              <w:ind w:left="4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Deerfield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ind w:left="60"/>
              <w:spacing w:after="0" w:line="216" w:lineRule="exact"/>
              <w:rPr>
                <w:sz w:val="20"/>
                <w:szCs w:val="20"/>
                <w:color w:val="auto"/>
              </w:rPr>
            </w:pPr>
            <w:r>
              <w:rPr>
                <w:rFonts w:ascii="Times New Roman" w:cs="Times New Roman" w:eastAsia="Times New Roman" w:hAnsi="Times New Roman"/>
                <w:sz w:val="13"/>
                <w:szCs w:val="13"/>
                <w:color w:val="0000FF"/>
              </w:rPr>
              <w:t>8,300</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line="216" w:lineRule="exact"/>
              <w:rPr>
                <w:sz w:val="20"/>
                <w:szCs w:val="20"/>
                <w:color w:val="auto"/>
              </w:rPr>
            </w:pPr>
            <w:r>
              <w:rPr>
                <w:rFonts w:ascii="Times New Roman" w:cs="Times New Roman" w:eastAsia="Times New Roman" w:hAnsi="Times New Roman"/>
                <w:sz w:val="16"/>
                <w:szCs w:val="16"/>
                <w:color w:val="0000FF"/>
                <w:w w:val="95"/>
              </w:rPr>
              <w:t>8,300</w:t>
            </w:r>
            <w:r>
              <w:rPr>
                <w:rFonts w:ascii="Times New Roman" w:cs="Times New Roman" w:eastAsia="Times New Roman" w:hAnsi="Times New Roman"/>
                <w:sz w:val="21"/>
                <w:szCs w:val="21"/>
                <w:color w:val="008000"/>
                <w:w w:val="95"/>
                <w:vertAlign w:val="superscript"/>
              </w:rPr>
              <w:t>(1)</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ind w:left="200"/>
              <w:spacing w:after="0" w:line="216" w:lineRule="exact"/>
              <w:rPr>
                <w:sz w:val="20"/>
                <w:szCs w:val="20"/>
                <w:color w:val="auto"/>
              </w:rPr>
            </w:pPr>
            <w:r>
              <w:rPr>
                <w:rFonts w:ascii="Times New Roman" w:cs="Times New Roman" w:eastAsia="Times New Roman" w:hAnsi="Times New Roman"/>
                <w:sz w:val="13"/>
                <w:szCs w:val="13"/>
                <w:color w:val="0000FF"/>
                <w:w w:val="87"/>
              </w:rPr>
              <w:t>8,300</w:t>
            </w:r>
            <w:r>
              <w:rPr>
                <w:rFonts w:ascii="Times New Roman" w:cs="Times New Roman" w:eastAsia="Times New Roman" w:hAnsi="Times New Roman"/>
                <w:sz w:val="21"/>
                <w:szCs w:val="21"/>
                <w:color w:val="008000"/>
                <w:w w:val="87"/>
                <w:vertAlign w:val="superscript"/>
              </w:rPr>
              <w:t>(1)</w:t>
            </w: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2.92</w:t>
            </w:r>
          </w:p>
        </w:tc>
        <w:tc>
          <w:tcPr>
            <w:tcW w:w="14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05/10/2022</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7"/>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05/10/2032</w:t>
            </w:r>
          </w:p>
        </w:tc>
        <w:tc>
          <w:tcPr>
            <w:tcW w:w="66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rPr>
              <w:t>(Right to</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Borders>
              <w:right w:val="single" w:sz="8" w:color="2C2C2C"/>
            </w:tcBorders>
            <w:gridSpan w:val="3"/>
            <w:vMerge w:val="restart"/>
          </w:tcPr>
          <w:p>
            <w:pPr>
              <w:ind w:left="100"/>
              <w:spacing w:after="0" w:line="123" w:lineRule="exact"/>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right w:val="single" w:sz="8" w:color="2C2C2C"/>
            </w:tcBorders>
            <w:gridSpan w:val="3"/>
            <w:vMerge w:val="restart"/>
          </w:tcPr>
          <w:p>
            <w:pPr>
              <w:ind w:left="100"/>
              <w:spacing w:after="0" w:line="233"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72"/>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0000EE"/>
            </w:tcBorders>
            <w:gridSpan w:val="3"/>
          </w:tcPr>
          <w:p>
            <w:pPr>
              <w:spacing w:after="0" w:line="215"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Flynn James E</w:t>
              </w:r>
            </w:hyperlink>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10010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14"/>
          </w:tcPr>
          <w:p>
            <w:pPr>
              <w:spacing w:after="0" w:line="21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DEERFIELD MANAGEMENT COMPANY, L.P.</w:t>
              </w:r>
            </w:hyperlink>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0000EE"/>
            </w:tcBorders>
            <w:gridSpan w:val="3"/>
          </w:tcPr>
          <w:p>
            <w:pPr>
              <w:spacing w:after="0" w:line="20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(SERIES C)</w:t>
              </w:r>
            </w:hyperlink>
          </w:p>
        </w:tc>
        <w:tc>
          <w:tcPr>
            <w:tcW w:w="1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10010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-5251450</wp:posOffset>
            </wp:positionV>
            <wp:extent cx="28575" cy="201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01549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19" w:lineRule="exact"/>
        <w:rPr>
          <w:rFonts w:ascii="Times New Roman" w:cs="Times New Roman" w:eastAsia="Times New Roman" w:hAnsi="Times New Roman"/>
          <w:sz w:val="13"/>
          <w:szCs w:val="13"/>
          <w:color w:val="008000"/>
        </w:rPr>
      </w:pPr>
    </w:p>
    <w:p>
      <w:pPr>
        <w:ind w:left="40" w:right="56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May 10, 2022 and is scheduled to vest on the earlier of May 10, 2023 and the date of the Issuer's next annual meeting of stockholders, in each case, subject to Jonathan S. Leff 's continued service on the board of directors of the Issuer.</w:t>
      </w:r>
    </w:p>
    <w:p>
      <w:pPr>
        <w:spacing w:after="0" w:line="19"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jc w:val="both"/>
        <w:ind w:left="40" w:right="180"/>
        <w:spacing w:after="0" w:line="237"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4 with regard to DA32 Life Science Tech Acquisition Corp. filed with the Securities and Exchange Commission on August 3, 2021 by Deerfield Partners, L.P., Deerfield Mgmt, L.P., Deerfield Management Company, L.P. and James E. Flynn.</w:t>
      </w:r>
    </w:p>
    <w:p>
      <w:pPr>
        <w:sectPr>
          <w:pgSz w:w="11900" w:h="16838" w:orient="portrait"/>
          <w:cols w:equalWidth="0" w:num="1">
            <w:col w:w="11080"/>
          </w:cols>
          <w:pgMar w:left="460" w:top="216" w:right="359" w:bottom="0" w:gutter="0" w:footer="0" w:header="0"/>
          <w:type w:val="continuous"/>
        </w:sectPr>
      </w:pPr>
    </w:p>
    <w:p>
      <w:pPr>
        <w:spacing w:after="0" w:line="5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Jonathan Isler, Attorney-in-</w:t>
        <w:tab/>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867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6753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5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500" w:top="127" w:right="1440"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720"/>
          </w:cols>
          <w:pgMar w:left="460" w:top="351" w:right="71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Deerfield Management Company, L.P.</w:t>
      </w:r>
    </w:p>
    <w:p>
      <w:pPr>
        <w:spacing w:after="0" w:line="211" w:lineRule="exact"/>
        <w:rPr>
          <w:sz w:val="20"/>
          <w:szCs w:val="20"/>
          <w:color w:val="auto"/>
        </w:rPr>
      </w:pPr>
    </w:p>
    <w:p>
      <w:pPr>
        <w:sectPr>
          <w:pgSz w:w="11900" w:h="16838" w:orient="portrait"/>
          <w:cols w:equalWidth="0" w:num="2">
            <w:col w:w="2140" w:space="720"/>
            <w:col w:w="7860"/>
          </w:cols>
          <w:pgMar w:left="460" w:top="351" w:right="7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345 Park Avenue South, 12th Floor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10010</w:t>
      </w:r>
    </w:p>
    <w:p>
      <w:pPr>
        <w:spacing w:after="0" w:line="195" w:lineRule="exact"/>
        <w:rPr>
          <w:sz w:val="20"/>
          <w:szCs w:val="20"/>
          <w:color w:val="auto"/>
        </w:rPr>
      </w:pPr>
    </w:p>
    <w:p>
      <w:pPr>
        <w:sectPr>
          <w:pgSz w:w="11900" w:h="16838" w:orient="portrait"/>
          <w:cols w:equalWidth="0" w:num="2">
            <w:col w:w="2140" w:space="720"/>
            <w:col w:w="7860"/>
          </w:cols>
          <w:pgMar w:left="460" w:top="351" w:right="7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James E. Flynn</w:t>
      </w:r>
    </w:p>
    <w:p>
      <w:pPr>
        <w:spacing w:after="0" w:line="211" w:lineRule="exact"/>
        <w:rPr>
          <w:sz w:val="20"/>
          <w:szCs w:val="20"/>
          <w:color w:val="auto"/>
        </w:rPr>
      </w:pPr>
    </w:p>
    <w:p>
      <w:pPr>
        <w:sectPr>
          <w:pgSz w:w="11900" w:h="16838" w:orient="portrait"/>
          <w:cols w:equalWidth="0" w:num="2">
            <w:col w:w="2140" w:space="720"/>
            <w:col w:w="7860"/>
          </w:cols>
          <w:pgMar w:left="460" w:top="351" w:right="7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Larimar Therapeutics, Inc. [LRMR]</w:t>
      </w:r>
    </w:p>
    <w:p>
      <w:pPr>
        <w:spacing w:after="0" w:line="200" w:lineRule="exact"/>
        <w:rPr>
          <w:sz w:val="20"/>
          <w:szCs w:val="20"/>
          <w:color w:val="auto"/>
        </w:rPr>
      </w:pPr>
    </w:p>
    <w:p>
      <w:pPr>
        <w:sectPr>
          <w:pgSz w:w="11900" w:h="16838" w:orient="portrait"/>
          <w:cols w:equalWidth="0" w:num="2">
            <w:col w:w="2140" w:space="720"/>
            <w:col w:w="7860"/>
          </w:cols>
          <w:pgMar w:left="460" w:top="351" w:right="7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May 10, 2022</w:t>
      </w:r>
    </w:p>
    <w:p>
      <w:pPr>
        <w:spacing w:after="0" w:line="200" w:lineRule="exact"/>
        <w:rPr>
          <w:sz w:val="20"/>
          <w:szCs w:val="20"/>
          <w:color w:val="auto"/>
        </w:rPr>
      </w:pPr>
    </w:p>
    <w:p>
      <w:pPr>
        <w:sectPr>
          <w:pgSz w:w="11900" w:h="16838" w:orient="portrait"/>
          <w:cols w:equalWidth="0" w:num="2">
            <w:col w:w="2420" w:space="440"/>
            <w:col w:w="7860"/>
          </w:cols>
          <w:pgMar w:left="460" w:top="351" w:right="71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Deerfield Management Company, L.P., is jointly filing the attached Statement of Changes in Beneficial Ownership on Form 4 with James 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Flynn with respect to the beneficial ownership of securities of Larimar Therapeutics,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DEERFIELD MANAGEMENT COMPANY,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Flynn Management LLC, General Partner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Isler</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Jonathan Isler, Attorney-In-Fact</w:t>
      </w:r>
    </w:p>
    <w:sectPr>
      <w:pgSz w:w="11900" w:h="16838" w:orient="portrait"/>
      <w:cols w:equalWidth="0" w:num="1">
        <w:col w:w="10720"/>
      </w:cols>
      <w:pgMar w:left="460" w:top="351"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74690" TargetMode="External"/><Relationship Id="rId14"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2022-05-11T16:43:55Z</dcterms:created>
  <dcterms:modified xsi:type="dcterms:W3CDTF">2022-05-11T16:43:55Z</dcterms:modified>
</cp:coreProperties>
</file>