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Larimar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517125100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Dr. Carole Ben-Maimon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Chondrial Therapeutics Holdings, LLC.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Three Bala Plaza East, Suite 506</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Bala Cynwyd, PA 19004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(484) 414-2700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26,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517125100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 of 4 Pages</w:t>
      </w:r>
    </w:p>
    <w:p>
      <w:pPr>
        <w:spacing w:after="0" w:line="171" w:lineRule="exact"/>
        <w:rPr>
          <w:sz w:val="20"/>
          <w:szCs w:val="20"/>
          <w:color w:val="auto"/>
        </w:rPr>
      </w:pPr>
    </w:p>
    <w:p>
      <w:pPr>
        <w:ind w:left="660" w:hanging="41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60" w:right="4780"/>
        <w:spacing w:after="0" w:line="39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Chondrial Therapeutics Holdings, LLC</w:t>
      </w:r>
    </w:p>
    <w:p>
      <w:pPr>
        <w:spacing w:after="0" w:line="1" w:lineRule="exact"/>
        <w:rPr>
          <w:rFonts w:ascii="Arial" w:cs="Arial" w:eastAsia="Arial" w:hAnsi="Arial"/>
          <w:sz w:val="18"/>
          <w:szCs w:val="18"/>
          <w:color w:val="auto"/>
        </w:rPr>
      </w:pPr>
    </w:p>
    <w:p>
      <w:pPr>
        <w:ind w:left="660" w:hanging="41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-713105</wp:posOffset>
            </wp:positionV>
            <wp:extent cx="7003415" cy="6249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249670"/>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700" w:hanging="417"/>
        <w:spacing w:after="0" w:line="40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31"/>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0" w:right="3820" w:hanging="507"/>
        <w:spacing w:after="0" w:line="406" w:lineRule="auto"/>
        <w:tabs>
          <w:tab w:leader="none" w:pos="65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5220" w:hanging="507"/>
        <w:spacing w:after="0" w:line="40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&lt; 0.1%</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4" w:right="439" w:bottom="1440" w:gutter="0" w:footer="0" w:header="0"/>
        </w:sectPr>
      </w:pPr>
    </w:p>
    <w:bookmarkStart w:id="2" w:name="page3"/>
    <w:bookmarkEnd w:id="2"/>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517125100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4 Pages</w:t>
      </w:r>
    </w:p>
    <w:p>
      <w:pPr>
        <w:spacing w:after="0" w:line="158"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This Amendment No. 1 to Schedule 13D (“</w:t>
      </w:r>
      <w:r>
        <w:rPr>
          <w:rFonts w:ascii="Arial" w:cs="Arial" w:eastAsia="Arial" w:hAnsi="Arial"/>
          <w:sz w:val="18"/>
          <w:szCs w:val="18"/>
          <w:u w:val="single" w:color="auto"/>
          <w:color w:val="auto"/>
        </w:rPr>
        <w:t>Amendment No. 1</w:t>
      </w:r>
      <w:r>
        <w:rPr>
          <w:rFonts w:ascii="Arial" w:cs="Arial" w:eastAsia="Arial" w:hAnsi="Arial"/>
          <w:sz w:val="18"/>
          <w:szCs w:val="18"/>
          <w:color w:val="auto"/>
        </w:rPr>
        <w:t>”) amends and supplements that statement on Schedule 13D filed with the United States Securities and Exchange Commission on June 8, 2020 relating to shares of the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Larimar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whose principal executive offices are located at Three Bala Cynwyd East, Suite 506, Bala Cynwyd, PA 19004.</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4 of the Schedule 13D is amended and supplemented by inserting the following information: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June 26, 2020, the Reporting Person made a pro-rata, in-kind distribution of 6,091,242 shares of Common Stock to its members for no consideration.</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left="224" w:hanging="224"/>
        <w:spacing w:after="0"/>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beneficially owned by Reporting Person: See Row 11 of the cover page.</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See Row 13 of the cover page.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 Number of Shares as to which Reporting Person has:</w:t>
      </w:r>
    </w:p>
    <w:p>
      <w:pPr>
        <w:spacing w:after="0" w:line="117"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Row 7 of the cover page.</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Row 8 of the cover page.</w:t>
      </w:r>
    </w:p>
    <w:p>
      <w:pPr>
        <w:spacing w:after="0" w:line="117" w:lineRule="exact"/>
        <w:rPr>
          <w:rFonts w:ascii="Arial" w:cs="Arial" w:eastAsia="Arial" w:hAnsi="Arial"/>
          <w:sz w:val="18"/>
          <w:szCs w:val="18"/>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9 of the cover page.</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Row 10 of the cover page.</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(c) Describe recent transactions.</w:t>
      </w:r>
    </w:p>
    <w:p>
      <w:pPr>
        <w:spacing w:after="0" w:line="225" w:lineRule="exact"/>
        <w:rPr>
          <w:sz w:val="20"/>
          <w:szCs w:val="20"/>
          <w:color w:val="auto"/>
        </w:rPr>
      </w:pPr>
    </w:p>
    <w:p>
      <w:pPr>
        <w:ind w:left="4" w:right="700"/>
        <w:spacing w:after="0" w:line="263" w:lineRule="auto"/>
        <w:rPr>
          <w:sz w:val="20"/>
          <w:szCs w:val="20"/>
          <w:color w:val="auto"/>
        </w:rPr>
      </w:pPr>
      <w:r>
        <w:rPr>
          <w:rFonts w:ascii="Arial" w:cs="Arial" w:eastAsia="Arial" w:hAnsi="Arial"/>
          <w:sz w:val="18"/>
          <w:szCs w:val="18"/>
          <w:color w:val="auto"/>
        </w:rPr>
        <w:t>Except as set forth in Item 4, since the most recent filing on Schedule 13D, the Reporting Person has not effected any transaction relating to the Company’s Shares during the past 60 days, and, to the Reporting Person’s knowledge, no other person named in Item 2 has effected any other transactions relating to the Company’s Shares during the past 60 days.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(d) Right to receive dividends.</w:t>
      </w:r>
    </w:p>
    <w:p>
      <w:pPr>
        <w:spacing w:after="0" w:line="225"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No person is known to the Reporting Person to have the right to receive or the power to direct the receipt of dividends from, or proceeds from the sale of, any Shares beneficially owned by the Reporting Person on the date of this statement.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(e) Date the reporting person ceased to be the beneficial owner of more than 5% of the class of securities (if applicable).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of June 26, 2020, the Reporting Person ceased to be the beneficial owner of more than five percent of the Common Stock of the Issuer.</w:t>
      </w:r>
    </w:p>
    <w:p>
      <w:pPr>
        <w:sectPr>
          <w:pgSz w:w="11900" w:h="16838" w:orient="portrait"/>
          <w:cols w:equalWidth="0" w:num="1">
            <w:col w:w="11024"/>
          </w:cols>
          <w:pgMar w:left="436" w:top="274" w:right="439" w:bottom="1440" w:gutter="0" w:footer="0" w:header="0"/>
        </w:sectPr>
      </w:pPr>
    </w:p>
    <w:bookmarkStart w:id="3" w:name="page4"/>
    <w:bookmarkEnd w:id="3"/>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517125100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4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CHONDRIAL THERAPEUTICS HOLDINGS,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S. Ben-Maimon, MD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Carole S. Ben-Maimon, MD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4"/>
                <w:szCs w:val="24"/>
                <w:color w:val="auto"/>
              </w:rPr>
            </w:pPr>
          </w:p>
        </w:tc>
        <w:tc>
          <w:tcPr>
            <w:tcW w:w="3820" w:type="dxa"/>
            <w:vAlign w:val="bottom"/>
          </w:tcPr>
          <w:p>
            <w:pPr>
              <w:ind w:left="1100"/>
              <w:spacing w:after="0"/>
              <w:rPr>
                <w:sz w:val="20"/>
                <w:szCs w:val="20"/>
                <w:color w:val="auto"/>
              </w:rPr>
            </w:pPr>
            <w:r>
              <w:rPr>
                <w:rFonts w:ascii="Arial" w:cs="Arial" w:eastAsia="Arial" w:hAnsi="Arial"/>
                <w:sz w:val="18"/>
                <w:szCs w:val="18"/>
                <w:color w:val="auto"/>
              </w:rPr>
              <w:t>June 30, 2020</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lvl w:ilvl="1">
      <w:lvlJc w:val="left"/>
      <w:lvlText w:val="%2."/>
      <w:numFmt w:val="decimal"/>
      <w:start w:val="7"/>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2020-06-30T15:47:14Z</dcterms:created>
  <dcterms:modified xsi:type="dcterms:W3CDTF">2020-06-30T15:47:14Z</dcterms:modified>
</cp:coreProperties>
</file>